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A256" w14:textId="1E34D434" w:rsidR="005E560A" w:rsidRPr="005B1B74" w:rsidRDefault="005E560A" w:rsidP="005B1B74"/>
    <w:p w14:paraId="1165C381" w14:textId="77777777" w:rsidR="00462F96" w:rsidRDefault="00462F96" w:rsidP="00462F96">
      <w:pPr>
        <w:pStyle w:val="FirstLastName"/>
        <w:jc w:val="center"/>
        <w:rPr>
          <w:sz w:val="40"/>
          <w:szCs w:val="40"/>
        </w:rPr>
      </w:pPr>
    </w:p>
    <w:p w14:paraId="41816C26" w14:textId="4CE26FDE" w:rsidR="008B66B1" w:rsidRDefault="00462F96" w:rsidP="00B22DF9">
      <w:pPr>
        <w:sectPr w:rsidR="008B66B1" w:rsidSect="007761D8">
          <w:headerReference w:type="even" r:id="rId11"/>
          <w:headerReference w:type="default" r:id="rId12"/>
          <w:footerReference w:type="even" r:id="rId13"/>
          <w:footerReference w:type="default" r:id="rId14"/>
          <w:headerReference w:type="first" r:id="rId15"/>
          <w:footerReference w:type="first" r:id="rId16"/>
          <w:pgSz w:w="12240" w:h="15840"/>
          <w:pgMar w:top="1296" w:right="1440" w:bottom="1440" w:left="1440" w:header="720" w:footer="720" w:gutter="0"/>
          <w:pgNumType w:start="3"/>
          <w:cols w:space="720"/>
          <w:titlePg/>
          <w:docGrid w:linePitch="360"/>
        </w:sectPr>
      </w:pPr>
      <w:r w:rsidRPr="00DE6FE9">
        <w:rPr>
          <w:rFonts w:ascii="Open Sans Extrabold" w:hAnsi="Open Sans Extrabold" w:cs="Open Sans Extrabold"/>
          <w:noProof/>
          <w:sz w:val="32"/>
          <w:szCs w:val="32"/>
        </w:rPr>
        <mc:AlternateContent>
          <mc:Choice Requires="wps">
            <w:drawing>
              <wp:anchor distT="0" distB="0" distL="114300" distR="114300" simplePos="0" relativeHeight="251658241" behindDoc="0" locked="1" layoutInCell="1" allowOverlap="1" wp14:anchorId="7D1B3D78" wp14:editId="22C05E3B">
                <wp:simplePos x="0" y="0"/>
                <wp:positionH relativeFrom="margin">
                  <wp:posOffset>5054600</wp:posOffset>
                </wp:positionH>
                <wp:positionV relativeFrom="page">
                  <wp:posOffset>9334500</wp:posOffset>
                </wp:positionV>
                <wp:extent cx="1676400" cy="457200"/>
                <wp:effectExtent l="0" t="0" r="0" b="0"/>
                <wp:wrapNone/>
                <wp:docPr id="255476746" name="Text Box 255476746"/>
                <wp:cNvGraphicFramePr/>
                <a:graphic xmlns:a="http://schemas.openxmlformats.org/drawingml/2006/main">
                  <a:graphicData uri="http://schemas.microsoft.com/office/word/2010/wordprocessingShape">
                    <wps:wsp>
                      <wps:cNvSpPr txBox="1"/>
                      <wps:spPr>
                        <a:xfrm>
                          <a:off x="0" y="0"/>
                          <a:ext cx="1676400" cy="457200"/>
                        </a:xfrm>
                        <a:prstGeom prst="rect">
                          <a:avLst/>
                        </a:prstGeom>
                        <a:noFill/>
                        <a:ln w="6350">
                          <a:noFill/>
                        </a:ln>
                      </wps:spPr>
                      <wps:txbx>
                        <w:txbxContent>
                          <w:p w14:paraId="4A728EC7" w14:textId="515E17AF" w:rsidR="00462F96" w:rsidRPr="0012500B" w:rsidRDefault="00546D5B" w:rsidP="00DB3E85">
                            <w:pPr>
                              <w:pStyle w:val="Header"/>
                              <w:jc w:val="center"/>
                              <w:rPr>
                                <w:rFonts w:ascii="Open Sans Light" w:hAnsi="Open Sans Light" w:cs="Open Sans Light"/>
                              </w:rPr>
                            </w:pPr>
                            <w:r>
                              <w:rPr>
                                <w:rFonts w:ascii="Open Sans Light" w:hAnsi="Open Sans Light" w:cs="Open Sans Light"/>
                              </w:rPr>
                              <w:t xml:space="preserve"> August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B3D78" id="_x0000_t202" coordsize="21600,21600" o:spt="202" path="m,l,21600r21600,l21600,xe">
                <v:stroke joinstyle="miter"/>
                <v:path gradientshapeok="t" o:connecttype="rect"/>
              </v:shapetype>
              <v:shape id="Text Box 255476746" o:spid="_x0000_s1026" type="#_x0000_t202" style="position:absolute;margin-left:398pt;margin-top:735pt;width:132pt;height:3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" filled="f" stroked="f" strokeweight=".5pt">
                <v:textbox inset="0,0,0,0">
                  <w:txbxContent>
                    <w:p w14:paraId="4A728EC7" w14:textId="515E17AF" w:rsidR="00462F96" w:rsidRPr="0012500B" w:rsidRDefault="00546D5B" w:rsidP="00DB3E85">
                      <w:pPr>
                        <w:pStyle w:val="Header"/>
                        <w:jc w:val="center"/>
                        <w:rPr>
                          <w:rFonts w:ascii="Open Sans Light" w:hAnsi="Open Sans Light" w:cs="Open Sans Light"/>
                        </w:rPr>
                      </w:pPr>
                      <w:r>
                        <w:rPr>
                          <w:rFonts w:ascii="Open Sans Light" w:hAnsi="Open Sans Light" w:cs="Open Sans Light"/>
                        </w:rPr>
                        <w:t xml:space="preserve"> August 2026</w:t>
                      </w:r>
                    </w:p>
                  </w:txbxContent>
                </v:textbox>
                <w10:wrap anchorx="margin" anchory="page"/>
                <w10:anchorlock/>
              </v:shape>
            </w:pict>
          </mc:Fallback>
        </mc:AlternateContent>
      </w:r>
      <w:r w:rsidRPr="00DE6FE9">
        <w:rPr>
          <w:rFonts w:ascii="Open Sans Extrabold" w:hAnsi="Open Sans Extrabold" w:cs="Open Sans Extrabold"/>
          <w:noProof/>
          <w:sz w:val="32"/>
          <w:szCs w:val="32"/>
        </w:rPr>
        <mc:AlternateContent>
          <mc:Choice Requires="wps">
            <w:drawing>
              <wp:anchor distT="0" distB="0" distL="114300" distR="114300" simplePos="0" relativeHeight="251658240" behindDoc="0" locked="1" layoutInCell="1" allowOverlap="1" wp14:anchorId="07D411B4" wp14:editId="71AADF39">
                <wp:simplePos x="0" y="0"/>
                <wp:positionH relativeFrom="margin">
                  <wp:posOffset>-1019810</wp:posOffset>
                </wp:positionH>
                <wp:positionV relativeFrom="page">
                  <wp:posOffset>3141980</wp:posOffset>
                </wp:positionV>
                <wp:extent cx="7771765" cy="1752600"/>
                <wp:effectExtent l="0" t="0" r="635" b="0"/>
                <wp:wrapNone/>
                <wp:docPr id="12" name="Text Box 12"/>
                <wp:cNvGraphicFramePr/>
                <a:graphic xmlns:a="http://schemas.openxmlformats.org/drawingml/2006/main">
                  <a:graphicData uri="http://schemas.microsoft.com/office/word/2010/wordprocessingShape">
                    <wps:wsp>
                      <wps:cNvSpPr txBox="1"/>
                      <wps:spPr>
                        <a:xfrm>
                          <a:off x="0" y="0"/>
                          <a:ext cx="7771765" cy="1752600"/>
                        </a:xfrm>
                        <a:prstGeom prst="rect">
                          <a:avLst/>
                        </a:prstGeom>
                        <a:noFill/>
                        <a:ln w="6350">
                          <a:noFill/>
                        </a:ln>
                      </wps:spPr>
                      <wps:txbx>
                        <w:txbxContent>
                          <w:p w14:paraId="19E2B977" w14:textId="53C9CE70" w:rsidR="00462F96" w:rsidRDefault="003345F9" w:rsidP="00396DCA">
                            <w:pPr>
                              <w:pStyle w:val="FirstLastName"/>
                              <w:jc w:val="center"/>
                              <w:rPr>
                                <w:rFonts w:ascii="Open Sans" w:hAnsi="Open Sans"/>
                                <w:color w:val="E00122"/>
                                <w:sz w:val="40"/>
                                <w:szCs w:val="40"/>
                              </w:rPr>
                            </w:pPr>
                            <w:r w:rsidRPr="0012500B">
                              <w:rPr>
                                <w:rFonts w:ascii="Open Sans Light" w:hAnsi="Open Sans Light" w:cs="Open Sans Light"/>
                                <w:b w:val="0"/>
                                <w:bCs w:val="0"/>
                                <w:sz w:val="36"/>
                                <w:szCs w:val="36"/>
                              </w:rPr>
                              <w:t>University of Cincinnati</w:t>
                            </w:r>
                            <w:r w:rsidR="00462F96" w:rsidRPr="0012500B">
                              <w:rPr>
                                <w:rFonts w:ascii="Open Sans Light" w:hAnsi="Open Sans Light" w:cs="Open Sans Light"/>
                                <w:b w:val="0"/>
                                <w:bCs w:val="0"/>
                                <w:sz w:val="36"/>
                                <w:szCs w:val="36"/>
                              </w:rPr>
                              <w:t xml:space="preserve"> </w:t>
                            </w:r>
                            <w:r w:rsidRPr="0012500B">
                              <w:rPr>
                                <w:rFonts w:ascii="Open Sans Light" w:hAnsi="Open Sans Light" w:cs="Open Sans Light"/>
                                <w:b w:val="0"/>
                                <w:bCs w:val="0"/>
                                <w:sz w:val="36"/>
                                <w:szCs w:val="36"/>
                              </w:rPr>
                              <w:t>and UC Foundation</w:t>
                            </w:r>
                            <w:r>
                              <w:rPr>
                                <w:sz w:val="40"/>
                                <w:szCs w:val="40"/>
                              </w:rPr>
                              <w:br/>
                            </w:r>
                            <w:r w:rsidRPr="00462F96">
                              <w:rPr>
                                <w:rFonts w:ascii="Open Sans" w:hAnsi="Open Sans"/>
                                <w:color w:val="E00122"/>
                                <w:sz w:val="40"/>
                                <w:szCs w:val="40"/>
                              </w:rPr>
                              <w:t>FACILITY AND ACADEMIC UNIT</w:t>
                            </w:r>
                            <w:r w:rsidR="00396DCA">
                              <w:rPr>
                                <w:rFonts w:ascii="Open Sans" w:hAnsi="Open Sans"/>
                                <w:color w:val="E00122"/>
                                <w:sz w:val="40"/>
                                <w:szCs w:val="40"/>
                              </w:rPr>
                              <w:br/>
                            </w:r>
                            <w:r w:rsidRPr="00462F96">
                              <w:rPr>
                                <w:rFonts w:ascii="Open Sans" w:hAnsi="Open Sans"/>
                                <w:color w:val="E00122"/>
                                <w:sz w:val="40"/>
                                <w:szCs w:val="40"/>
                              </w:rPr>
                              <w:t>NAMING</w:t>
                            </w:r>
                            <w:r w:rsidR="0012500B">
                              <w:rPr>
                                <w:rFonts w:ascii="Open Sans" w:hAnsi="Open Sans"/>
                                <w:color w:val="E00122"/>
                                <w:sz w:val="40"/>
                                <w:szCs w:val="40"/>
                              </w:rPr>
                              <w:t xml:space="preserve"> </w:t>
                            </w:r>
                            <w:r w:rsidR="00623531">
                              <w:rPr>
                                <w:rFonts w:ascii="Open Sans" w:hAnsi="Open Sans"/>
                                <w:color w:val="E00122"/>
                                <w:sz w:val="40"/>
                                <w:szCs w:val="40"/>
                              </w:rPr>
                              <w:t>GUIDELINE</w:t>
                            </w:r>
                            <w:r w:rsidR="00A73833">
                              <w:rPr>
                                <w:rFonts w:ascii="Open Sans" w:hAnsi="Open Sans"/>
                                <w:color w:val="E00122"/>
                                <w:sz w:val="40"/>
                                <w:szCs w:val="40"/>
                              </w:rPr>
                              <w:t>S</w:t>
                            </w:r>
                          </w:p>
                          <w:p w14:paraId="7AABCC86" w14:textId="77777777" w:rsidR="00AF6D35" w:rsidRPr="00462F96" w:rsidRDefault="00AF6D35" w:rsidP="00AF6D35">
                            <w:pPr>
                              <w:pStyle w:val="FirstLastName"/>
                              <w:jc w:val="center"/>
                              <w:rPr>
                                <w:sz w:val="40"/>
                                <w:szCs w:val="4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411B4" id="Text Box 12" o:spid="_x0000_s1027" type="#_x0000_t202" style="position:absolute;margin-left:-80.3pt;margin-top:247.4pt;width:611.95pt;height:13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" filled="f" stroked="f" strokeweight=".5pt">
                <v:textbox inset="0,0,0,0">
                  <w:txbxContent>
                    <w:p w14:paraId="19E2B977" w14:textId="53C9CE70" w:rsidR="00462F96" w:rsidRDefault="003345F9" w:rsidP="00396DCA">
                      <w:pPr>
                        <w:pStyle w:val="FirstLastName"/>
                        <w:jc w:val="center"/>
                        <w:rPr>
                          <w:rFonts w:ascii="Open Sans" w:hAnsi="Open Sans"/>
                          <w:color w:val="E00122"/>
                          <w:sz w:val="40"/>
                          <w:szCs w:val="40"/>
                        </w:rPr>
                      </w:pPr>
                      <w:r w:rsidRPr="0012500B">
                        <w:rPr>
                          <w:rFonts w:ascii="Open Sans Light" w:hAnsi="Open Sans Light" w:cs="Open Sans Light"/>
                          <w:b w:val="0"/>
                          <w:bCs w:val="0"/>
                          <w:sz w:val="36"/>
                          <w:szCs w:val="36"/>
                        </w:rPr>
                        <w:t>University of Cincinnati</w:t>
                      </w:r>
                      <w:r w:rsidR="00462F96" w:rsidRPr="0012500B">
                        <w:rPr>
                          <w:rFonts w:ascii="Open Sans Light" w:hAnsi="Open Sans Light" w:cs="Open Sans Light"/>
                          <w:b w:val="0"/>
                          <w:bCs w:val="0"/>
                          <w:sz w:val="36"/>
                          <w:szCs w:val="36"/>
                        </w:rPr>
                        <w:t xml:space="preserve"> </w:t>
                      </w:r>
                      <w:r w:rsidRPr="0012500B">
                        <w:rPr>
                          <w:rFonts w:ascii="Open Sans Light" w:hAnsi="Open Sans Light" w:cs="Open Sans Light"/>
                          <w:b w:val="0"/>
                          <w:bCs w:val="0"/>
                          <w:sz w:val="36"/>
                          <w:szCs w:val="36"/>
                        </w:rPr>
                        <w:t>and UC Foundation</w:t>
                      </w:r>
                      <w:r>
                        <w:rPr>
                          <w:sz w:val="40"/>
                          <w:szCs w:val="40"/>
                        </w:rPr>
                        <w:br/>
                      </w:r>
                      <w:r w:rsidRPr="00462F96">
                        <w:rPr>
                          <w:rFonts w:ascii="Open Sans" w:hAnsi="Open Sans"/>
                          <w:color w:val="E00122"/>
                          <w:sz w:val="40"/>
                          <w:szCs w:val="40"/>
                        </w:rPr>
                        <w:t>FACILITY AND ACADEMIC UNIT</w:t>
                      </w:r>
                      <w:r w:rsidR="00396DCA">
                        <w:rPr>
                          <w:rFonts w:ascii="Open Sans" w:hAnsi="Open Sans"/>
                          <w:color w:val="E00122"/>
                          <w:sz w:val="40"/>
                          <w:szCs w:val="40"/>
                        </w:rPr>
                        <w:br/>
                      </w:r>
                      <w:r w:rsidRPr="00462F96">
                        <w:rPr>
                          <w:rFonts w:ascii="Open Sans" w:hAnsi="Open Sans"/>
                          <w:color w:val="E00122"/>
                          <w:sz w:val="40"/>
                          <w:szCs w:val="40"/>
                        </w:rPr>
                        <w:t>NAMING</w:t>
                      </w:r>
                      <w:r w:rsidR="0012500B">
                        <w:rPr>
                          <w:rFonts w:ascii="Open Sans" w:hAnsi="Open Sans"/>
                          <w:color w:val="E00122"/>
                          <w:sz w:val="40"/>
                          <w:szCs w:val="40"/>
                        </w:rPr>
                        <w:t xml:space="preserve"> </w:t>
                      </w:r>
                      <w:r w:rsidR="00623531">
                        <w:rPr>
                          <w:rFonts w:ascii="Open Sans" w:hAnsi="Open Sans"/>
                          <w:color w:val="E00122"/>
                          <w:sz w:val="40"/>
                          <w:szCs w:val="40"/>
                        </w:rPr>
                        <w:t>GUIDELINE</w:t>
                      </w:r>
                      <w:r w:rsidR="00A73833">
                        <w:rPr>
                          <w:rFonts w:ascii="Open Sans" w:hAnsi="Open Sans"/>
                          <w:color w:val="E00122"/>
                          <w:sz w:val="40"/>
                          <w:szCs w:val="40"/>
                        </w:rPr>
                        <w:t>S</w:t>
                      </w:r>
                    </w:p>
                    <w:p w14:paraId="7AABCC86" w14:textId="77777777" w:rsidR="00AF6D35" w:rsidRPr="00462F96" w:rsidRDefault="00AF6D35" w:rsidP="00AF6D35">
                      <w:pPr>
                        <w:pStyle w:val="FirstLastName"/>
                        <w:jc w:val="center"/>
                        <w:rPr>
                          <w:sz w:val="40"/>
                          <w:szCs w:val="40"/>
                        </w:rPr>
                      </w:pPr>
                    </w:p>
                  </w:txbxContent>
                </v:textbox>
                <w10:wrap anchorx="margin" anchory="page"/>
                <w10:anchorlock/>
              </v:shape>
            </w:pict>
          </mc:Fallback>
        </mc:AlternateContent>
      </w:r>
    </w:p>
    <w:sdt>
      <w:sdtPr>
        <w:rPr>
          <w:rFonts w:ascii="Open Sans" w:eastAsiaTheme="minorEastAsia" w:hAnsi="Open Sans" w:cs="Open Sans"/>
          <w:b/>
          <w:bCs/>
          <w:color w:val="auto"/>
          <w:kern w:val="2"/>
          <w:sz w:val="22"/>
          <w:szCs w:val="22"/>
          <w14:ligatures w14:val="standardContextual"/>
        </w:rPr>
        <w:id w:val="-1691672843"/>
        <w:docPartObj>
          <w:docPartGallery w:val="Table of Contents"/>
          <w:docPartUnique/>
        </w:docPartObj>
      </w:sdtPr>
      <w:sdtEndPr>
        <w:rPr>
          <w:rFonts w:ascii="Gentium Book Basic" w:hAnsi="Gentium Book Basic" w:cs="Times New Roman"/>
          <w:kern w:val="0"/>
          <w:sz w:val="24"/>
          <w:szCs w:val="24"/>
          <w14:ligatures w14:val="none"/>
        </w:rPr>
      </w:sdtEndPr>
      <w:sdtContent>
        <w:p w14:paraId="30F93034" w14:textId="34C1A3A8" w:rsidR="0022609E" w:rsidRPr="0022609E" w:rsidRDefault="0022609E" w:rsidP="0022609E">
          <w:pPr>
            <w:pStyle w:val="TOCHeading"/>
            <w:rPr>
              <w:rFonts w:ascii="Open Sans Light" w:hAnsi="Open Sans Light" w:cs="Open Sans Light"/>
              <w:color w:val="E00122"/>
              <w:sz w:val="24"/>
              <w:szCs w:val="24"/>
            </w:rPr>
          </w:pPr>
          <w:r w:rsidRPr="0022609E">
            <w:rPr>
              <w:rFonts w:ascii="Open Sans" w:hAnsi="Open Sans" w:cs="Open Sans"/>
              <w:b/>
              <w:bCs/>
              <w:color w:val="E00122"/>
            </w:rPr>
            <w:t>TABLE OF CONTENTS</w:t>
          </w:r>
          <w:r>
            <w:rPr>
              <w:rFonts w:ascii="Open Sans" w:hAnsi="Open Sans" w:cs="Open Sans"/>
              <w:b/>
              <w:bCs/>
              <w:color w:val="E00122"/>
            </w:rPr>
            <w:br/>
          </w:r>
        </w:p>
        <w:p w14:paraId="019B631D" w14:textId="0EA3ED2C" w:rsidR="00AA47CC" w:rsidRDefault="0022609E">
          <w:pPr>
            <w:pStyle w:val="TOC1"/>
            <w:rPr>
              <w:rFonts w:eastAsiaTheme="minorEastAsia" w:cstheme="minorBidi"/>
              <w:sz w:val="24"/>
              <w:szCs w:val="24"/>
            </w:rPr>
          </w:pPr>
          <w:r w:rsidRPr="0022609E">
            <w:rPr>
              <w:rFonts w:ascii="Open Sans Light" w:hAnsi="Open Sans Light" w:cs="Open Sans Light"/>
              <w:sz w:val="24"/>
              <w:szCs w:val="24"/>
            </w:rPr>
            <w:fldChar w:fldCharType="begin"/>
          </w:r>
          <w:r w:rsidRPr="0022609E">
            <w:rPr>
              <w:rFonts w:ascii="Open Sans Light" w:hAnsi="Open Sans Light" w:cs="Open Sans Light"/>
              <w:sz w:val="24"/>
              <w:szCs w:val="24"/>
            </w:rPr>
            <w:instrText xml:space="preserve"> TOC \o "1-3" \h \z \u </w:instrText>
          </w:r>
          <w:r w:rsidRPr="0022609E">
            <w:rPr>
              <w:rFonts w:ascii="Open Sans Light" w:hAnsi="Open Sans Light" w:cs="Open Sans Light"/>
              <w:sz w:val="24"/>
              <w:szCs w:val="24"/>
            </w:rPr>
            <w:fldChar w:fldCharType="separate"/>
          </w:r>
          <w:hyperlink w:anchor="_Toc196466050" w:history="1">
            <w:r w:rsidR="00AA47CC" w:rsidRPr="00230AC6">
              <w:rPr>
                <w:rStyle w:val="Hyperlink"/>
              </w:rPr>
              <w:t>INTRODUCTION</w:t>
            </w:r>
            <w:r w:rsidR="00AA47CC">
              <w:rPr>
                <w:webHidden/>
              </w:rPr>
              <w:tab/>
            </w:r>
            <w:r w:rsidR="00AA47CC">
              <w:rPr>
                <w:webHidden/>
              </w:rPr>
              <w:fldChar w:fldCharType="begin"/>
            </w:r>
            <w:r w:rsidR="00AA47CC">
              <w:rPr>
                <w:webHidden/>
              </w:rPr>
              <w:instrText xml:space="preserve"> PAGEREF _Toc196466050 \h </w:instrText>
            </w:r>
            <w:r w:rsidR="00AA47CC">
              <w:rPr>
                <w:webHidden/>
              </w:rPr>
            </w:r>
            <w:r w:rsidR="00AA47CC">
              <w:rPr>
                <w:webHidden/>
              </w:rPr>
              <w:fldChar w:fldCharType="separate"/>
            </w:r>
            <w:r w:rsidR="00AA47CC">
              <w:rPr>
                <w:webHidden/>
              </w:rPr>
              <w:t>4</w:t>
            </w:r>
            <w:r w:rsidR="00AA47CC">
              <w:rPr>
                <w:webHidden/>
              </w:rPr>
              <w:fldChar w:fldCharType="end"/>
            </w:r>
          </w:hyperlink>
        </w:p>
        <w:p w14:paraId="413611D9" w14:textId="77CBA5C6" w:rsidR="00AA47CC" w:rsidRDefault="00AA47CC">
          <w:pPr>
            <w:pStyle w:val="TOC1"/>
            <w:rPr>
              <w:rFonts w:eastAsiaTheme="minorEastAsia" w:cstheme="minorBidi"/>
              <w:sz w:val="24"/>
              <w:szCs w:val="24"/>
            </w:rPr>
          </w:pPr>
          <w:hyperlink w:anchor="_Toc196466051" w:history="1">
            <w:r w:rsidRPr="00230AC6">
              <w:rPr>
                <w:rStyle w:val="Hyperlink"/>
              </w:rPr>
              <w:t>NAMING COMMITTEE</w:t>
            </w:r>
            <w:r>
              <w:rPr>
                <w:webHidden/>
              </w:rPr>
              <w:tab/>
            </w:r>
            <w:r>
              <w:rPr>
                <w:webHidden/>
              </w:rPr>
              <w:fldChar w:fldCharType="begin"/>
            </w:r>
            <w:r>
              <w:rPr>
                <w:webHidden/>
              </w:rPr>
              <w:instrText xml:space="preserve"> PAGEREF _Toc196466051 \h </w:instrText>
            </w:r>
            <w:r>
              <w:rPr>
                <w:webHidden/>
              </w:rPr>
            </w:r>
            <w:r>
              <w:rPr>
                <w:webHidden/>
              </w:rPr>
              <w:fldChar w:fldCharType="separate"/>
            </w:r>
            <w:r>
              <w:rPr>
                <w:webHidden/>
              </w:rPr>
              <w:t>5</w:t>
            </w:r>
            <w:r>
              <w:rPr>
                <w:webHidden/>
              </w:rPr>
              <w:fldChar w:fldCharType="end"/>
            </w:r>
          </w:hyperlink>
        </w:p>
        <w:p w14:paraId="52578228" w14:textId="21FA5181" w:rsidR="00AA47CC" w:rsidRPr="005229E4" w:rsidRDefault="00AA47CC">
          <w:pPr>
            <w:pStyle w:val="TOC1"/>
            <w:rPr>
              <w:rFonts w:eastAsiaTheme="minorEastAsia" w:cstheme="minorBidi"/>
              <w:sz w:val="24"/>
              <w:szCs w:val="24"/>
            </w:rPr>
          </w:pPr>
          <w:hyperlink w:anchor="_Toc196466052" w:history="1">
            <w:r w:rsidRPr="00230AC6">
              <w:rPr>
                <w:rStyle w:val="Hyperlink"/>
              </w:rPr>
              <w:t>GUIDING PRINCIPLES</w:t>
            </w:r>
            <w:r>
              <w:rPr>
                <w:webHidden/>
              </w:rPr>
              <w:tab/>
            </w:r>
            <w:r>
              <w:rPr>
                <w:webHidden/>
              </w:rPr>
              <w:fldChar w:fldCharType="begin"/>
            </w:r>
            <w:r>
              <w:rPr>
                <w:webHidden/>
              </w:rPr>
              <w:instrText xml:space="preserve"> PAGEREF _Toc196466052 \h </w:instrText>
            </w:r>
            <w:r>
              <w:rPr>
                <w:webHidden/>
              </w:rPr>
            </w:r>
            <w:r>
              <w:rPr>
                <w:webHidden/>
              </w:rPr>
              <w:fldChar w:fldCharType="separate"/>
            </w:r>
            <w:r>
              <w:rPr>
                <w:webHidden/>
              </w:rPr>
              <w:t>5</w:t>
            </w:r>
            <w:r>
              <w:rPr>
                <w:webHidden/>
              </w:rPr>
              <w:fldChar w:fldCharType="end"/>
            </w:r>
          </w:hyperlink>
        </w:p>
        <w:p w14:paraId="0229130C" w14:textId="78C6EB77" w:rsidR="00AA47CC" w:rsidRDefault="00AA47CC">
          <w:pPr>
            <w:pStyle w:val="TOC1"/>
            <w:rPr>
              <w:rFonts w:eastAsiaTheme="minorEastAsia" w:cstheme="minorBidi"/>
              <w:sz w:val="24"/>
              <w:szCs w:val="24"/>
            </w:rPr>
          </w:pPr>
          <w:hyperlink w:anchor="_Toc196466053" w:history="1">
            <w:r w:rsidRPr="00230AC6">
              <w:rPr>
                <w:rStyle w:val="Hyperlink"/>
              </w:rPr>
              <w:t>TYPES OF NAMING</w:t>
            </w:r>
            <w:r>
              <w:rPr>
                <w:webHidden/>
              </w:rPr>
              <w:tab/>
            </w:r>
            <w:r>
              <w:rPr>
                <w:webHidden/>
              </w:rPr>
              <w:fldChar w:fldCharType="begin"/>
            </w:r>
            <w:r>
              <w:rPr>
                <w:webHidden/>
              </w:rPr>
              <w:instrText xml:space="preserve"> PAGEREF _Toc196466053 \h </w:instrText>
            </w:r>
            <w:r>
              <w:rPr>
                <w:webHidden/>
              </w:rPr>
            </w:r>
            <w:r>
              <w:rPr>
                <w:webHidden/>
              </w:rPr>
              <w:fldChar w:fldCharType="separate"/>
            </w:r>
            <w:r>
              <w:rPr>
                <w:webHidden/>
              </w:rPr>
              <w:t>6</w:t>
            </w:r>
            <w:r>
              <w:rPr>
                <w:webHidden/>
              </w:rPr>
              <w:fldChar w:fldCharType="end"/>
            </w:r>
          </w:hyperlink>
        </w:p>
        <w:p w14:paraId="7CCC7704" w14:textId="5B439122" w:rsidR="00AA47CC" w:rsidRDefault="00AA47CC">
          <w:pPr>
            <w:pStyle w:val="TOC1"/>
            <w:rPr>
              <w:rFonts w:eastAsiaTheme="minorEastAsia" w:cstheme="minorBidi"/>
              <w:sz w:val="24"/>
              <w:szCs w:val="24"/>
            </w:rPr>
          </w:pPr>
          <w:hyperlink w:anchor="_Toc196466054" w:history="1">
            <w:r w:rsidRPr="00230AC6">
              <w:rPr>
                <w:rStyle w:val="Hyperlink"/>
              </w:rPr>
              <w:t>NAMING PROCESS OVERVIEW</w:t>
            </w:r>
            <w:r>
              <w:rPr>
                <w:webHidden/>
              </w:rPr>
              <w:tab/>
            </w:r>
            <w:r>
              <w:rPr>
                <w:webHidden/>
              </w:rPr>
              <w:fldChar w:fldCharType="begin"/>
            </w:r>
            <w:r>
              <w:rPr>
                <w:webHidden/>
              </w:rPr>
              <w:instrText xml:space="preserve"> PAGEREF _Toc196466054 \h </w:instrText>
            </w:r>
            <w:r>
              <w:rPr>
                <w:webHidden/>
              </w:rPr>
            </w:r>
            <w:r>
              <w:rPr>
                <w:webHidden/>
              </w:rPr>
              <w:fldChar w:fldCharType="separate"/>
            </w:r>
            <w:r>
              <w:rPr>
                <w:webHidden/>
              </w:rPr>
              <w:t>6</w:t>
            </w:r>
            <w:r>
              <w:rPr>
                <w:webHidden/>
              </w:rPr>
              <w:fldChar w:fldCharType="end"/>
            </w:r>
          </w:hyperlink>
        </w:p>
        <w:p w14:paraId="4AFED57B" w14:textId="1C460E90" w:rsidR="00AA47CC" w:rsidRDefault="00AA47CC">
          <w:pPr>
            <w:pStyle w:val="TOC1"/>
            <w:rPr>
              <w:rFonts w:eastAsiaTheme="minorEastAsia" w:cstheme="minorBidi"/>
              <w:sz w:val="24"/>
              <w:szCs w:val="24"/>
            </w:rPr>
          </w:pPr>
          <w:hyperlink w:anchor="_Toc196466055" w:history="1">
            <w:r w:rsidRPr="00230AC6">
              <w:rPr>
                <w:rStyle w:val="Hyperlink"/>
              </w:rPr>
              <w:t>GENERAL CRITERIA</w:t>
            </w:r>
            <w:r>
              <w:rPr>
                <w:webHidden/>
              </w:rPr>
              <w:tab/>
            </w:r>
            <w:r>
              <w:rPr>
                <w:webHidden/>
              </w:rPr>
              <w:fldChar w:fldCharType="begin"/>
            </w:r>
            <w:r>
              <w:rPr>
                <w:webHidden/>
              </w:rPr>
              <w:instrText xml:space="preserve"> PAGEREF _Toc196466055 \h </w:instrText>
            </w:r>
            <w:r>
              <w:rPr>
                <w:webHidden/>
              </w:rPr>
            </w:r>
            <w:r>
              <w:rPr>
                <w:webHidden/>
              </w:rPr>
              <w:fldChar w:fldCharType="separate"/>
            </w:r>
            <w:r>
              <w:rPr>
                <w:webHidden/>
              </w:rPr>
              <w:t>7</w:t>
            </w:r>
            <w:r>
              <w:rPr>
                <w:webHidden/>
              </w:rPr>
              <w:fldChar w:fldCharType="end"/>
            </w:r>
          </w:hyperlink>
        </w:p>
        <w:p w14:paraId="2D50B85C" w14:textId="176A5973" w:rsidR="00AA47CC" w:rsidRPr="005229E4" w:rsidRDefault="00AA47CC">
          <w:pPr>
            <w:pStyle w:val="TOC2"/>
            <w:rPr>
              <w:rFonts w:eastAsiaTheme="minorEastAsia" w:cstheme="minorBidi"/>
              <w:sz w:val="24"/>
              <w:szCs w:val="24"/>
            </w:rPr>
          </w:pPr>
          <w:hyperlink w:anchor="_Toc196466056" w:history="1">
            <w:r w:rsidRPr="005229E4">
              <w:rPr>
                <w:rStyle w:val="Hyperlink"/>
                <w:rFonts w:ascii="Open Sans" w:hAnsi="Open Sans" w:cs="Open Sans"/>
              </w:rPr>
              <w:t>Individual Donors</w:t>
            </w:r>
            <w:r w:rsidRPr="005229E4">
              <w:rPr>
                <w:webHidden/>
              </w:rPr>
              <w:tab/>
            </w:r>
            <w:r w:rsidRPr="005229E4">
              <w:rPr>
                <w:webHidden/>
              </w:rPr>
              <w:fldChar w:fldCharType="begin"/>
            </w:r>
            <w:r w:rsidRPr="005229E4">
              <w:rPr>
                <w:webHidden/>
              </w:rPr>
              <w:instrText xml:space="preserve"> PAGEREF _Toc196466056 \h </w:instrText>
            </w:r>
            <w:r w:rsidRPr="005229E4">
              <w:rPr>
                <w:webHidden/>
              </w:rPr>
            </w:r>
            <w:r w:rsidRPr="005229E4">
              <w:rPr>
                <w:webHidden/>
              </w:rPr>
              <w:fldChar w:fldCharType="separate"/>
            </w:r>
            <w:r w:rsidRPr="005229E4">
              <w:rPr>
                <w:webHidden/>
              </w:rPr>
              <w:t>7</w:t>
            </w:r>
            <w:r w:rsidRPr="005229E4">
              <w:rPr>
                <w:webHidden/>
              </w:rPr>
              <w:fldChar w:fldCharType="end"/>
            </w:r>
          </w:hyperlink>
        </w:p>
        <w:p w14:paraId="0CBD71C0" w14:textId="22FA909A" w:rsidR="00AA47CC" w:rsidRPr="005229E4" w:rsidRDefault="00AA47CC">
          <w:pPr>
            <w:pStyle w:val="TOC2"/>
            <w:rPr>
              <w:rFonts w:eastAsiaTheme="minorEastAsia" w:cstheme="minorBidi"/>
              <w:sz w:val="24"/>
              <w:szCs w:val="24"/>
            </w:rPr>
          </w:pPr>
          <w:hyperlink w:anchor="_Toc196466057" w:history="1">
            <w:r w:rsidRPr="005229E4">
              <w:rPr>
                <w:rStyle w:val="Hyperlink"/>
                <w:rFonts w:ascii="Open Sans" w:hAnsi="Open Sans" w:cs="Open Sans"/>
              </w:rPr>
              <w:t>Corporate and Foundation Donor Naming Guidelines</w:t>
            </w:r>
            <w:r w:rsidRPr="005229E4">
              <w:rPr>
                <w:webHidden/>
              </w:rPr>
              <w:tab/>
            </w:r>
            <w:r w:rsidRPr="005229E4">
              <w:rPr>
                <w:webHidden/>
              </w:rPr>
              <w:fldChar w:fldCharType="begin"/>
            </w:r>
            <w:r w:rsidRPr="005229E4">
              <w:rPr>
                <w:webHidden/>
              </w:rPr>
              <w:instrText xml:space="preserve"> PAGEREF _Toc196466057 \h </w:instrText>
            </w:r>
            <w:r w:rsidRPr="005229E4">
              <w:rPr>
                <w:webHidden/>
              </w:rPr>
            </w:r>
            <w:r w:rsidRPr="005229E4">
              <w:rPr>
                <w:webHidden/>
              </w:rPr>
              <w:fldChar w:fldCharType="separate"/>
            </w:r>
            <w:r w:rsidRPr="005229E4">
              <w:rPr>
                <w:webHidden/>
              </w:rPr>
              <w:t>8</w:t>
            </w:r>
            <w:r w:rsidRPr="005229E4">
              <w:rPr>
                <w:webHidden/>
              </w:rPr>
              <w:fldChar w:fldCharType="end"/>
            </w:r>
          </w:hyperlink>
        </w:p>
        <w:p w14:paraId="5AC17B6F" w14:textId="0002BE13" w:rsidR="00AA47CC" w:rsidRPr="005229E4" w:rsidRDefault="00AA47CC">
          <w:pPr>
            <w:pStyle w:val="TOC1"/>
            <w:rPr>
              <w:rFonts w:eastAsiaTheme="minorEastAsia" w:cstheme="minorBidi"/>
              <w:sz w:val="24"/>
              <w:szCs w:val="24"/>
            </w:rPr>
          </w:pPr>
          <w:hyperlink w:anchor="_Toc196466058" w:history="1">
            <w:r w:rsidRPr="005229E4">
              <w:rPr>
                <w:rStyle w:val="Hyperlink"/>
              </w:rPr>
              <w:t>GIFT COMMITMENTS FOR NAMING</w:t>
            </w:r>
            <w:r w:rsidRPr="005229E4">
              <w:rPr>
                <w:webHidden/>
              </w:rPr>
              <w:tab/>
            </w:r>
            <w:r w:rsidRPr="005229E4">
              <w:rPr>
                <w:webHidden/>
              </w:rPr>
              <w:fldChar w:fldCharType="begin"/>
            </w:r>
            <w:r w:rsidRPr="005229E4">
              <w:rPr>
                <w:webHidden/>
              </w:rPr>
              <w:instrText xml:space="preserve"> PAGEREF _Toc196466058 \h </w:instrText>
            </w:r>
            <w:r w:rsidRPr="005229E4">
              <w:rPr>
                <w:webHidden/>
              </w:rPr>
            </w:r>
            <w:r w:rsidRPr="005229E4">
              <w:rPr>
                <w:webHidden/>
              </w:rPr>
              <w:fldChar w:fldCharType="separate"/>
            </w:r>
            <w:r w:rsidRPr="005229E4">
              <w:rPr>
                <w:webHidden/>
              </w:rPr>
              <w:t>9</w:t>
            </w:r>
            <w:r w:rsidRPr="005229E4">
              <w:rPr>
                <w:webHidden/>
              </w:rPr>
              <w:fldChar w:fldCharType="end"/>
            </w:r>
          </w:hyperlink>
        </w:p>
        <w:p w14:paraId="4BA9435D" w14:textId="4BE84DFD" w:rsidR="00AA47CC" w:rsidRPr="005229E4" w:rsidRDefault="00AA47CC">
          <w:pPr>
            <w:pStyle w:val="TOC2"/>
            <w:rPr>
              <w:rFonts w:eastAsiaTheme="minorEastAsia" w:cstheme="minorBidi"/>
              <w:sz w:val="24"/>
              <w:szCs w:val="24"/>
            </w:rPr>
          </w:pPr>
          <w:hyperlink w:anchor="_Toc196466059" w:history="1">
            <w:r w:rsidRPr="005229E4">
              <w:rPr>
                <w:rStyle w:val="Hyperlink"/>
                <w:rFonts w:ascii="Open Sans" w:hAnsi="Open Sans" w:cs="Open Sans"/>
              </w:rPr>
              <w:t>Acceptable Gift Types</w:t>
            </w:r>
            <w:r w:rsidRPr="005229E4">
              <w:rPr>
                <w:webHidden/>
              </w:rPr>
              <w:tab/>
            </w:r>
            <w:r w:rsidRPr="005229E4">
              <w:rPr>
                <w:webHidden/>
              </w:rPr>
              <w:fldChar w:fldCharType="begin"/>
            </w:r>
            <w:r w:rsidRPr="005229E4">
              <w:rPr>
                <w:webHidden/>
              </w:rPr>
              <w:instrText xml:space="preserve"> PAGEREF _Toc196466059 \h </w:instrText>
            </w:r>
            <w:r w:rsidRPr="005229E4">
              <w:rPr>
                <w:webHidden/>
              </w:rPr>
            </w:r>
            <w:r w:rsidRPr="005229E4">
              <w:rPr>
                <w:webHidden/>
              </w:rPr>
              <w:fldChar w:fldCharType="separate"/>
            </w:r>
            <w:r w:rsidRPr="005229E4">
              <w:rPr>
                <w:webHidden/>
              </w:rPr>
              <w:t>9</w:t>
            </w:r>
            <w:r w:rsidRPr="005229E4">
              <w:rPr>
                <w:webHidden/>
              </w:rPr>
              <w:fldChar w:fldCharType="end"/>
            </w:r>
          </w:hyperlink>
        </w:p>
        <w:p w14:paraId="378A3229" w14:textId="6612B172" w:rsidR="00AA47CC" w:rsidRPr="005229E4" w:rsidRDefault="00AA47CC">
          <w:pPr>
            <w:pStyle w:val="TOC3"/>
            <w:tabs>
              <w:tab w:val="right" w:leader="dot" w:pos="9350"/>
            </w:tabs>
            <w:rPr>
              <w:rFonts w:eastAsiaTheme="minorEastAsia"/>
              <w:noProof/>
              <w:sz w:val="24"/>
              <w:szCs w:val="24"/>
            </w:rPr>
          </w:pPr>
          <w:hyperlink w:anchor="_Toc196466060" w:history="1">
            <w:r w:rsidRPr="005229E4">
              <w:rPr>
                <w:rStyle w:val="Hyperlink"/>
                <w:rFonts w:ascii="Open Sans" w:hAnsi="Open Sans" w:cs="Open Sans"/>
                <w:noProof/>
              </w:rPr>
              <w:t>Outright Gifts</w:t>
            </w:r>
            <w:r w:rsidRPr="005229E4">
              <w:rPr>
                <w:noProof/>
                <w:webHidden/>
              </w:rPr>
              <w:tab/>
            </w:r>
            <w:r w:rsidRPr="005229E4">
              <w:rPr>
                <w:noProof/>
                <w:webHidden/>
              </w:rPr>
              <w:fldChar w:fldCharType="begin"/>
            </w:r>
            <w:r w:rsidRPr="005229E4">
              <w:rPr>
                <w:noProof/>
                <w:webHidden/>
              </w:rPr>
              <w:instrText xml:space="preserve"> PAGEREF _Toc196466060 \h </w:instrText>
            </w:r>
            <w:r w:rsidRPr="005229E4">
              <w:rPr>
                <w:noProof/>
                <w:webHidden/>
              </w:rPr>
            </w:r>
            <w:r w:rsidRPr="005229E4">
              <w:rPr>
                <w:noProof/>
                <w:webHidden/>
              </w:rPr>
              <w:fldChar w:fldCharType="separate"/>
            </w:r>
            <w:r w:rsidRPr="005229E4">
              <w:rPr>
                <w:noProof/>
                <w:webHidden/>
              </w:rPr>
              <w:t>9</w:t>
            </w:r>
            <w:r w:rsidRPr="005229E4">
              <w:rPr>
                <w:noProof/>
                <w:webHidden/>
              </w:rPr>
              <w:fldChar w:fldCharType="end"/>
            </w:r>
          </w:hyperlink>
        </w:p>
        <w:p w14:paraId="4BB30D89" w14:textId="0541F5FD" w:rsidR="00AA47CC" w:rsidRPr="005229E4" w:rsidRDefault="00AA47CC">
          <w:pPr>
            <w:pStyle w:val="TOC3"/>
            <w:tabs>
              <w:tab w:val="right" w:leader="dot" w:pos="9350"/>
            </w:tabs>
            <w:rPr>
              <w:rFonts w:eastAsiaTheme="minorEastAsia"/>
              <w:noProof/>
              <w:sz w:val="24"/>
              <w:szCs w:val="24"/>
            </w:rPr>
          </w:pPr>
          <w:hyperlink w:anchor="_Toc196466061" w:history="1">
            <w:r w:rsidRPr="005229E4">
              <w:rPr>
                <w:rStyle w:val="Hyperlink"/>
                <w:rFonts w:ascii="Open Sans" w:hAnsi="Open Sans" w:cs="Open Sans"/>
                <w:noProof/>
              </w:rPr>
              <w:t>Deferred Gifts</w:t>
            </w:r>
            <w:r w:rsidRPr="005229E4">
              <w:rPr>
                <w:noProof/>
                <w:webHidden/>
              </w:rPr>
              <w:tab/>
            </w:r>
            <w:r w:rsidRPr="005229E4">
              <w:rPr>
                <w:noProof/>
                <w:webHidden/>
              </w:rPr>
              <w:fldChar w:fldCharType="begin"/>
            </w:r>
            <w:r w:rsidRPr="005229E4">
              <w:rPr>
                <w:noProof/>
                <w:webHidden/>
              </w:rPr>
              <w:instrText xml:space="preserve"> PAGEREF _Toc196466061 \h </w:instrText>
            </w:r>
            <w:r w:rsidRPr="005229E4">
              <w:rPr>
                <w:noProof/>
                <w:webHidden/>
              </w:rPr>
            </w:r>
            <w:r w:rsidRPr="005229E4">
              <w:rPr>
                <w:noProof/>
                <w:webHidden/>
              </w:rPr>
              <w:fldChar w:fldCharType="separate"/>
            </w:r>
            <w:r w:rsidRPr="005229E4">
              <w:rPr>
                <w:noProof/>
                <w:webHidden/>
              </w:rPr>
              <w:t>10</w:t>
            </w:r>
            <w:r w:rsidRPr="005229E4">
              <w:rPr>
                <w:noProof/>
                <w:webHidden/>
              </w:rPr>
              <w:fldChar w:fldCharType="end"/>
            </w:r>
          </w:hyperlink>
        </w:p>
        <w:p w14:paraId="2F1B14EA" w14:textId="2EF63531" w:rsidR="00AA47CC" w:rsidRDefault="00AA47CC">
          <w:pPr>
            <w:pStyle w:val="TOC1"/>
            <w:rPr>
              <w:rFonts w:eastAsiaTheme="minorEastAsia" w:cstheme="minorBidi"/>
              <w:sz w:val="24"/>
              <w:szCs w:val="24"/>
            </w:rPr>
          </w:pPr>
          <w:hyperlink w:anchor="_Toc196466062" w:history="1">
            <w:r w:rsidRPr="00230AC6">
              <w:rPr>
                <w:rStyle w:val="Hyperlink"/>
              </w:rPr>
              <w:t>NAMING PROCEDURES</w:t>
            </w:r>
            <w:r>
              <w:rPr>
                <w:webHidden/>
              </w:rPr>
              <w:tab/>
            </w:r>
            <w:r>
              <w:rPr>
                <w:webHidden/>
              </w:rPr>
              <w:fldChar w:fldCharType="begin"/>
            </w:r>
            <w:r>
              <w:rPr>
                <w:webHidden/>
              </w:rPr>
              <w:instrText xml:space="preserve"> PAGEREF _Toc196466062 \h </w:instrText>
            </w:r>
            <w:r>
              <w:rPr>
                <w:webHidden/>
              </w:rPr>
            </w:r>
            <w:r>
              <w:rPr>
                <w:webHidden/>
              </w:rPr>
              <w:fldChar w:fldCharType="separate"/>
            </w:r>
            <w:r>
              <w:rPr>
                <w:webHidden/>
              </w:rPr>
              <w:t>11</w:t>
            </w:r>
            <w:r>
              <w:rPr>
                <w:webHidden/>
              </w:rPr>
              <w:fldChar w:fldCharType="end"/>
            </w:r>
          </w:hyperlink>
        </w:p>
        <w:p w14:paraId="3CFE2E2C" w14:textId="091E228E" w:rsidR="00AA47CC" w:rsidRPr="005229E4" w:rsidRDefault="00AA47CC">
          <w:pPr>
            <w:pStyle w:val="TOC2"/>
            <w:rPr>
              <w:rFonts w:eastAsiaTheme="minorEastAsia" w:cstheme="minorBidi"/>
              <w:sz w:val="24"/>
              <w:szCs w:val="24"/>
            </w:rPr>
          </w:pPr>
          <w:hyperlink w:anchor="_Toc196466063" w:history="1">
            <w:r w:rsidRPr="005229E4">
              <w:rPr>
                <w:rStyle w:val="Hyperlink"/>
                <w:rFonts w:ascii="Open Sans" w:hAnsi="Open Sans" w:cs="Open Sans"/>
              </w:rPr>
              <w:t>Naming Levels</w:t>
            </w:r>
            <w:r w:rsidRPr="005229E4">
              <w:rPr>
                <w:webHidden/>
              </w:rPr>
              <w:tab/>
            </w:r>
            <w:r w:rsidRPr="005229E4">
              <w:rPr>
                <w:webHidden/>
              </w:rPr>
              <w:fldChar w:fldCharType="begin"/>
            </w:r>
            <w:r w:rsidRPr="005229E4">
              <w:rPr>
                <w:webHidden/>
              </w:rPr>
              <w:instrText xml:space="preserve"> PAGEREF _Toc196466063 \h </w:instrText>
            </w:r>
            <w:r w:rsidRPr="005229E4">
              <w:rPr>
                <w:webHidden/>
              </w:rPr>
            </w:r>
            <w:r w:rsidRPr="005229E4">
              <w:rPr>
                <w:webHidden/>
              </w:rPr>
              <w:fldChar w:fldCharType="separate"/>
            </w:r>
            <w:r w:rsidRPr="005229E4">
              <w:rPr>
                <w:webHidden/>
              </w:rPr>
              <w:t>11</w:t>
            </w:r>
            <w:r w:rsidRPr="005229E4">
              <w:rPr>
                <w:webHidden/>
              </w:rPr>
              <w:fldChar w:fldCharType="end"/>
            </w:r>
          </w:hyperlink>
        </w:p>
        <w:p w14:paraId="7E3E2DAA" w14:textId="2ED8DBFF" w:rsidR="00AA47CC" w:rsidRPr="005229E4" w:rsidRDefault="00AA47CC">
          <w:pPr>
            <w:pStyle w:val="TOC2"/>
            <w:rPr>
              <w:rFonts w:eastAsiaTheme="minorEastAsia" w:cstheme="minorBidi"/>
              <w:sz w:val="24"/>
              <w:szCs w:val="24"/>
            </w:rPr>
          </w:pPr>
          <w:hyperlink w:anchor="_Toc196466064" w:history="1">
            <w:r w:rsidRPr="005229E4">
              <w:rPr>
                <w:rStyle w:val="Hyperlink"/>
                <w:rFonts w:ascii="Open Sans" w:hAnsi="Open Sans" w:cs="Open Sans"/>
              </w:rPr>
              <w:t>Approval by the Naming Committee</w:t>
            </w:r>
            <w:r w:rsidRPr="005229E4">
              <w:rPr>
                <w:webHidden/>
              </w:rPr>
              <w:tab/>
            </w:r>
            <w:r w:rsidRPr="005229E4">
              <w:rPr>
                <w:webHidden/>
              </w:rPr>
              <w:fldChar w:fldCharType="begin"/>
            </w:r>
            <w:r w:rsidRPr="005229E4">
              <w:rPr>
                <w:webHidden/>
              </w:rPr>
              <w:instrText xml:space="preserve"> PAGEREF _Toc196466064 \h </w:instrText>
            </w:r>
            <w:r w:rsidRPr="005229E4">
              <w:rPr>
                <w:webHidden/>
              </w:rPr>
            </w:r>
            <w:r w:rsidRPr="005229E4">
              <w:rPr>
                <w:webHidden/>
              </w:rPr>
              <w:fldChar w:fldCharType="separate"/>
            </w:r>
            <w:r w:rsidRPr="005229E4">
              <w:rPr>
                <w:webHidden/>
              </w:rPr>
              <w:t>12</w:t>
            </w:r>
            <w:r w:rsidRPr="005229E4">
              <w:rPr>
                <w:webHidden/>
              </w:rPr>
              <w:fldChar w:fldCharType="end"/>
            </w:r>
          </w:hyperlink>
        </w:p>
        <w:p w14:paraId="326AD13D" w14:textId="1D1A0C6C" w:rsidR="00AA47CC" w:rsidRPr="005229E4" w:rsidRDefault="00AA47CC">
          <w:pPr>
            <w:pStyle w:val="TOC3"/>
            <w:tabs>
              <w:tab w:val="right" w:leader="dot" w:pos="9350"/>
            </w:tabs>
            <w:rPr>
              <w:rFonts w:eastAsiaTheme="minorEastAsia"/>
              <w:noProof/>
              <w:sz w:val="24"/>
              <w:szCs w:val="24"/>
            </w:rPr>
          </w:pPr>
          <w:hyperlink w:anchor="_Toc196466065" w:history="1">
            <w:r w:rsidRPr="005229E4">
              <w:rPr>
                <w:rStyle w:val="Hyperlink"/>
                <w:rFonts w:ascii="Open Sans" w:hAnsi="Open Sans" w:cs="Open Sans"/>
                <w:noProof/>
              </w:rPr>
              <w:t>Naming Committee Timeline</w:t>
            </w:r>
            <w:r w:rsidRPr="005229E4">
              <w:rPr>
                <w:noProof/>
                <w:webHidden/>
              </w:rPr>
              <w:tab/>
            </w:r>
            <w:r w:rsidRPr="005229E4">
              <w:rPr>
                <w:noProof/>
                <w:webHidden/>
              </w:rPr>
              <w:fldChar w:fldCharType="begin"/>
            </w:r>
            <w:r w:rsidRPr="005229E4">
              <w:rPr>
                <w:noProof/>
                <w:webHidden/>
              </w:rPr>
              <w:instrText xml:space="preserve"> PAGEREF _Toc196466065 \h </w:instrText>
            </w:r>
            <w:r w:rsidRPr="005229E4">
              <w:rPr>
                <w:noProof/>
                <w:webHidden/>
              </w:rPr>
            </w:r>
            <w:r w:rsidRPr="005229E4">
              <w:rPr>
                <w:noProof/>
                <w:webHidden/>
              </w:rPr>
              <w:fldChar w:fldCharType="separate"/>
            </w:r>
            <w:r w:rsidRPr="005229E4">
              <w:rPr>
                <w:noProof/>
                <w:webHidden/>
              </w:rPr>
              <w:t>12</w:t>
            </w:r>
            <w:r w:rsidRPr="005229E4">
              <w:rPr>
                <w:noProof/>
                <w:webHidden/>
              </w:rPr>
              <w:fldChar w:fldCharType="end"/>
            </w:r>
          </w:hyperlink>
        </w:p>
        <w:p w14:paraId="46E9DC03" w14:textId="63B6748E" w:rsidR="00AA47CC" w:rsidRPr="005229E4" w:rsidRDefault="00AA47CC">
          <w:pPr>
            <w:pStyle w:val="TOC3"/>
            <w:tabs>
              <w:tab w:val="right" w:leader="dot" w:pos="9350"/>
            </w:tabs>
            <w:rPr>
              <w:rFonts w:eastAsiaTheme="minorEastAsia"/>
              <w:noProof/>
              <w:sz w:val="24"/>
              <w:szCs w:val="24"/>
            </w:rPr>
          </w:pPr>
          <w:hyperlink w:anchor="_Toc196466066" w:history="1">
            <w:r w:rsidRPr="005229E4">
              <w:rPr>
                <w:rStyle w:val="Hyperlink"/>
                <w:rFonts w:ascii="Open Sans" w:hAnsi="Open Sans" w:cs="Open Sans"/>
                <w:noProof/>
              </w:rPr>
              <w:t>Email Poll Procedures</w:t>
            </w:r>
            <w:r w:rsidRPr="005229E4">
              <w:rPr>
                <w:noProof/>
                <w:webHidden/>
              </w:rPr>
              <w:tab/>
            </w:r>
            <w:r w:rsidRPr="005229E4">
              <w:rPr>
                <w:noProof/>
                <w:webHidden/>
              </w:rPr>
              <w:fldChar w:fldCharType="begin"/>
            </w:r>
            <w:r w:rsidRPr="005229E4">
              <w:rPr>
                <w:noProof/>
                <w:webHidden/>
              </w:rPr>
              <w:instrText xml:space="preserve"> PAGEREF _Toc196466066 \h </w:instrText>
            </w:r>
            <w:r w:rsidRPr="005229E4">
              <w:rPr>
                <w:noProof/>
                <w:webHidden/>
              </w:rPr>
            </w:r>
            <w:r w:rsidRPr="005229E4">
              <w:rPr>
                <w:noProof/>
                <w:webHidden/>
              </w:rPr>
              <w:fldChar w:fldCharType="separate"/>
            </w:r>
            <w:r w:rsidRPr="005229E4">
              <w:rPr>
                <w:noProof/>
                <w:webHidden/>
              </w:rPr>
              <w:t>14</w:t>
            </w:r>
            <w:r w:rsidRPr="005229E4">
              <w:rPr>
                <w:noProof/>
                <w:webHidden/>
              </w:rPr>
              <w:fldChar w:fldCharType="end"/>
            </w:r>
          </w:hyperlink>
        </w:p>
        <w:p w14:paraId="14AA4A8A" w14:textId="62F3EB52" w:rsidR="00AA47CC" w:rsidRDefault="00AA47CC">
          <w:pPr>
            <w:pStyle w:val="TOC1"/>
            <w:rPr>
              <w:rFonts w:eastAsiaTheme="minorEastAsia" w:cstheme="minorBidi"/>
              <w:sz w:val="24"/>
              <w:szCs w:val="24"/>
            </w:rPr>
          </w:pPr>
          <w:hyperlink w:anchor="_Toc196466067" w:history="1">
            <w:r w:rsidRPr="00230AC6">
              <w:rPr>
                <w:rStyle w:val="Hyperlink"/>
              </w:rPr>
              <w:t>RECOGNITION SIGNAGE PROCEDURES</w:t>
            </w:r>
            <w:r>
              <w:rPr>
                <w:webHidden/>
              </w:rPr>
              <w:tab/>
            </w:r>
            <w:r>
              <w:rPr>
                <w:webHidden/>
              </w:rPr>
              <w:fldChar w:fldCharType="begin"/>
            </w:r>
            <w:r>
              <w:rPr>
                <w:webHidden/>
              </w:rPr>
              <w:instrText xml:space="preserve"> PAGEREF _Toc196466067 \h </w:instrText>
            </w:r>
            <w:r>
              <w:rPr>
                <w:webHidden/>
              </w:rPr>
            </w:r>
            <w:r>
              <w:rPr>
                <w:webHidden/>
              </w:rPr>
              <w:fldChar w:fldCharType="separate"/>
            </w:r>
            <w:r>
              <w:rPr>
                <w:webHidden/>
              </w:rPr>
              <w:t>14</w:t>
            </w:r>
            <w:r>
              <w:rPr>
                <w:webHidden/>
              </w:rPr>
              <w:fldChar w:fldCharType="end"/>
            </w:r>
          </w:hyperlink>
        </w:p>
        <w:p w14:paraId="63FA55BD" w14:textId="2E90038B" w:rsidR="00AA47CC" w:rsidRDefault="00AA47CC">
          <w:pPr>
            <w:pStyle w:val="TOC1"/>
            <w:rPr>
              <w:rFonts w:eastAsiaTheme="minorEastAsia" w:cstheme="minorBidi"/>
              <w:sz w:val="24"/>
              <w:szCs w:val="24"/>
            </w:rPr>
          </w:pPr>
          <w:hyperlink w:anchor="_Toc196466068" w:history="1">
            <w:r w:rsidRPr="00230AC6">
              <w:rPr>
                <w:rStyle w:val="Hyperlink"/>
              </w:rPr>
              <w:t>EXCLUSIONS</w:t>
            </w:r>
            <w:r>
              <w:rPr>
                <w:webHidden/>
              </w:rPr>
              <w:tab/>
            </w:r>
            <w:r>
              <w:rPr>
                <w:webHidden/>
              </w:rPr>
              <w:fldChar w:fldCharType="begin"/>
            </w:r>
            <w:r>
              <w:rPr>
                <w:webHidden/>
              </w:rPr>
              <w:instrText xml:space="preserve"> PAGEREF _Toc196466068 \h </w:instrText>
            </w:r>
            <w:r>
              <w:rPr>
                <w:webHidden/>
              </w:rPr>
            </w:r>
            <w:r>
              <w:rPr>
                <w:webHidden/>
              </w:rPr>
              <w:fldChar w:fldCharType="separate"/>
            </w:r>
            <w:r>
              <w:rPr>
                <w:webHidden/>
              </w:rPr>
              <w:t>15</w:t>
            </w:r>
            <w:r>
              <w:rPr>
                <w:webHidden/>
              </w:rPr>
              <w:fldChar w:fldCharType="end"/>
            </w:r>
          </w:hyperlink>
        </w:p>
        <w:p w14:paraId="37E235DB" w14:textId="15B82A0D" w:rsidR="0022609E" w:rsidRDefault="0022609E" w:rsidP="0022609E">
          <w:pPr>
            <w:spacing w:line="259" w:lineRule="auto"/>
            <w:rPr>
              <w:b/>
              <w:bCs/>
            </w:rPr>
          </w:pPr>
          <w:r w:rsidRPr="0022609E">
            <w:rPr>
              <w:rFonts w:ascii="Open Sans Light" w:hAnsi="Open Sans Light" w:cs="Open Sans Light"/>
              <w:noProof/>
            </w:rPr>
            <w:fldChar w:fldCharType="end"/>
          </w:r>
        </w:p>
      </w:sdtContent>
    </w:sdt>
    <w:p w14:paraId="0419A38D" w14:textId="77777777" w:rsidR="0022609E" w:rsidRDefault="0022609E" w:rsidP="009D1CF3">
      <w:pPr>
        <w:pStyle w:val="Heading1"/>
      </w:pPr>
    </w:p>
    <w:p w14:paraId="31C6C475" w14:textId="77777777" w:rsidR="00AA47CC" w:rsidRDefault="00AA47CC" w:rsidP="00AA47CC"/>
    <w:p w14:paraId="081D1804" w14:textId="77777777" w:rsidR="00AA47CC" w:rsidRDefault="00AA47CC" w:rsidP="00AA47CC"/>
    <w:p w14:paraId="27DA6749" w14:textId="77777777" w:rsidR="00AA47CC" w:rsidRDefault="00AA47CC" w:rsidP="00AA47CC"/>
    <w:p w14:paraId="57C02FF4" w14:textId="77777777" w:rsidR="00AA47CC" w:rsidRPr="00AA47CC" w:rsidRDefault="00AA47CC" w:rsidP="00AA47CC"/>
    <w:p w14:paraId="4536EF18" w14:textId="77777777" w:rsidR="0022609E" w:rsidRDefault="0022609E" w:rsidP="0022609E"/>
    <w:p w14:paraId="15EA6FAA" w14:textId="77777777" w:rsidR="0022609E" w:rsidRDefault="0022609E" w:rsidP="0022609E"/>
    <w:p w14:paraId="3B531EBB" w14:textId="77777777" w:rsidR="0022609E" w:rsidRDefault="0022609E" w:rsidP="0022609E"/>
    <w:p w14:paraId="094E1025" w14:textId="1EB16D87" w:rsidR="003345F9" w:rsidRPr="007F0DFD" w:rsidRDefault="003345F9" w:rsidP="003345F9">
      <w:pPr>
        <w:pStyle w:val="Heading1"/>
      </w:pPr>
      <w:bookmarkStart w:id="0" w:name="_Toc187252771"/>
      <w:bookmarkStart w:id="1" w:name="_Toc196466050"/>
      <w:r w:rsidRPr="007F0DFD">
        <w:lastRenderedPageBreak/>
        <w:t>INTRODUCTION</w:t>
      </w:r>
      <w:bookmarkEnd w:id="0"/>
      <w:bookmarkEnd w:id="1"/>
      <w:r>
        <w:br/>
      </w:r>
    </w:p>
    <w:p w14:paraId="12CE1896" w14:textId="55F4924B" w:rsidR="003345F9" w:rsidRPr="007F0DFD" w:rsidRDefault="003345F9" w:rsidP="003345F9">
      <w:pPr>
        <w:rPr>
          <w:rFonts w:ascii="Open Sans" w:hAnsi="Open Sans" w:cs="Open Sans"/>
        </w:rPr>
      </w:pPr>
      <w:r w:rsidRPr="007F0DFD">
        <w:rPr>
          <w:rFonts w:ascii="Open Sans" w:hAnsi="Open Sans" w:cs="Open Sans"/>
        </w:rPr>
        <w:t xml:space="preserve">The University of Cincinnati (UC) and UC Foundation recognizes the significant role of philanthropy and service in advancing its mission of education, research and community engagement. This manual outlines the </w:t>
      </w:r>
      <w:r w:rsidR="009E046C">
        <w:rPr>
          <w:rFonts w:ascii="Open Sans" w:hAnsi="Open Sans" w:cs="Open Sans"/>
        </w:rPr>
        <w:t>guidelines</w:t>
      </w:r>
      <w:r w:rsidR="009E046C" w:rsidRPr="007F0DFD">
        <w:rPr>
          <w:rFonts w:ascii="Open Sans" w:hAnsi="Open Sans" w:cs="Open Sans"/>
        </w:rPr>
        <w:t xml:space="preserve"> </w:t>
      </w:r>
      <w:r w:rsidRPr="007F0DFD">
        <w:rPr>
          <w:rFonts w:ascii="Open Sans" w:hAnsi="Open Sans" w:cs="Open Sans"/>
        </w:rPr>
        <w:t>for naming university facilities and academic units in recognition of individuals, organizations or foundations who have made substantial contributions to UC's growth and success.</w:t>
      </w:r>
    </w:p>
    <w:p w14:paraId="0791EE5D" w14:textId="3BD6000D" w:rsidR="003345F9" w:rsidRPr="007F0DFD" w:rsidRDefault="003345F9" w:rsidP="003345F9">
      <w:pPr>
        <w:pStyle w:val="Heading1"/>
      </w:pPr>
      <w:bookmarkStart w:id="2" w:name="_Toc196466051"/>
      <w:r w:rsidRPr="007F0DFD">
        <w:t>NAMING COMMITTEE</w:t>
      </w:r>
      <w:bookmarkEnd w:id="2"/>
      <w:r>
        <w:br/>
      </w:r>
    </w:p>
    <w:p w14:paraId="29008859" w14:textId="50526DBD" w:rsidR="003345F9" w:rsidRPr="003345F9" w:rsidRDefault="003345F9" w:rsidP="003345F9">
      <w:pPr>
        <w:rPr>
          <w:rFonts w:ascii="Open Sans" w:hAnsi="Open Sans" w:cs="Open Sans"/>
        </w:rPr>
      </w:pPr>
      <w:r w:rsidRPr="003345F9">
        <w:rPr>
          <w:rFonts w:ascii="Open Sans" w:hAnsi="Open Sans" w:cs="Open Sans"/>
        </w:rPr>
        <w:t>The Naming Committee (“the Committee”) exists to determine whether honorific, administrative/functional and commemorative naming proposals are appropriate, responsible and consistent with the established criteria for the University of Cincinnati. The Committee reviews all requests for facility naming opportunities for both interior and exterior spaces and for academic units. The Committee makes recommendations to the UC Board of Trustees for final approval. Voting committee members include:</w:t>
      </w:r>
    </w:p>
    <w:p w14:paraId="147B9028"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President, UC Foundation and Vice President for University Advancement (Co-Chair)</w:t>
      </w:r>
    </w:p>
    <w:p w14:paraId="63560F7E"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Associate Vice President of Planning + Design + Construction (Co-Chair)</w:t>
      </w:r>
    </w:p>
    <w:p w14:paraId="779D411E"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Director, Environmental Graphic Design</w:t>
      </w:r>
    </w:p>
    <w:p w14:paraId="66D80EC3"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Representative of the University President</w:t>
      </w:r>
    </w:p>
    <w:p w14:paraId="10A749DE" w14:textId="77777777" w:rsidR="00CE25BF" w:rsidRDefault="003345F9" w:rsidP="00282306">
      <w:pPr>
        <w:pStyle w:val="ListParagraph"/>
        <w:numPr>
          <w:ilvl w:val="0"/>
          <w:numId w:val="16"/>
        </w:numPr>
        <w:rPr>
          <w:rFonts w:ascii="Open Sans" w:hAnsi="Open Sans" w:cs="Open Sans"/>
          <w:sz w:val="24"/>
          <w:szCs w:val="24"/>
        </w:rPr>
      </w:pPr>
      <w:r w:rsidRPr="00236034">
        <w:rPr>
          <w:rFonts w:ascii="Open Sans" w:hAnsi="Open Sans" w:cs="Open Sans"/>
          <w:sz w:val="24"/>
          <w:szCs w:val="24"/>
        </w:rPr>
        <w:t xml:space="preserve">Representative of the </w:t>
      </w:r>
      <w:r w:rsidR="00236034" w:rsidRPr="00236034">
        <w:rPr>
          <w:rFonts w:ascii="Open Sans" w:hAnsi="Open Sans" w:cs="Open Sans"/>
          <w:sz w:val="24"/>
          <w:szCs w:val="24"/>
        </w:rPr>
        <w:t>Executive Vice President for Academic Affairs &amp; Provost</w:t>
      </w:r>
    </w:p>
    <w:p w14:paraId="6EB50E9E" w14:textId="19C40959" w:rsidR="003345F9" w:rsidRPr="00236034" w:rsidRDefault="003345F9" w:rsidP="00282306">
      <w:pPr>
        <w:pStyle w:val="ListParagraph"/>
        <w:numPr>
          <w:ilvl w:val="0"/>
          <w:numId w:val="16"/>
        </w:numPr>
        <w:rPr>
          <w:rFonts w:ascii="Open Sans" w:hAnsi="Open Sans" w:cs="Open Sans"/>
          <w:sz w:val="24"/>
          <w:szCs w:val="24"/>
        </w:rPr>
      </w:pPr>
      <w:r w:rsidRPr="00236034">
        <w:rPr>
          <w:rFonts w:ascii="Open Sans" w:hAnsi="Open Sans" w:cs="Open Sans"/>
          <w:sz w:val="24"/>
          <w:szCs w:val="24"/>
        </w:rPr>
        <w:t>One Dean</w:t>
      </w:r>
    </w:p>
    <w:p w14:paraId="32FEBDE8"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Two faculty, elected by the Faculty Senate</w:t>
      </w:r>
    </w:p>
    <w:p w14:paraId="71C84685"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One undergraduate student</w:t>
      </w:r>
    </w:p>
    <w:p w14:paraId="2B4642F8"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One graduate student</w:t>
      </w:r>
    </w:p>
    <w:p w14:paraId="4183F817"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Representative of Marketing and Communications</w:t>
      </w:r>
    </w:p>
    <w:p w14:paraId="7ED15594" w14:textId="77777777" w:rsidR="003345F9" w:rsidRPr="003345F9" w:rsidRDefault="003345F9" w:rsidP="003345F9">
      <w:pPr>
        <w:pStyle w:val="ListParagraph"/>
        <w:numPr>
          <w:ilvl w:val="0"/>
          <w:numId w:val="16"/>
        </w:numPr>
        <w:rPr>
          <w:rFonts w:ascii="Open Sans" w:hAnsi="Open Sans" w:cs="Open Sans"/>
          <w:sz w:val="24"/>
          <w:szCs w:val="24"/>
        </w:rPr>
      </w:pPr>
      <w:r w:rsidRPr="003345F9">
        <w:rPr>
          <w:rFonts w:ascii="Open Sans" w:hAnsi="Open Sans" w:cs="Open Sans"/>
          <w:sz w:val="24"/>
          <w:szCs w:val="24"/>
        </w:rPr>
        <w:t>Representative of Auxiliary Services</w:t>
      </w:r>
    </w:p>
    <w:p w14:paraId="3FCD1D0E" w14:textId="78C26DAE" w:rsidR="003345F9" w:rsidRPr="00227199" w:rsidRDefault="00227199" w:rsidP="00227199">
      <w:pPr>
        <w:pStyle w:val="Heading1"/>
      </w:pPr>
      <w:bookmarkStart w:id="3" w:name="_Toc196466052"/>
      <w:r w:rsidRPr="00227199">
        <w:t>GUIDING PRINCIPLES</w:t>
      </w:r>
      <w:bookmarkEnd w:id="3"/>
    </w:p>
    <w:p w14:paraId="13AED739" w14:textId="77777777" w:rsidR="00CB4C79" w:rsidRPr="00CB4C79" w:rsidRDefault="00CB4C79" w:rsidP="00CB4C79"/>
    <w:p w14:paraId="3AE07987" w14:textId="77777777" w:rsidR="003345F9" w:rsidRPr="003345F9" w:rsidRDefault="003345F9" w:rsidP="003345F9">
      <w:pPr>
        <w:pStyle w:val="ListParagraph"/>
        <w:numPr>
          <w:ilvl w:val="0"/>
          <w:numId w:val="15"/>
        </w:numPr>
        <w:rPr>
          <w:rFonts w:ascii="Open Sans" w:hAnsi="Open Sans" w:cs="Open Sans"/>
          <w:sz w:val="24"/>
          <w:szCs w:val="24"/>
        </w:rPr>
      </w:pPr>
      <w:r w:rsidRPr="003345F9">
        <w:rPr>
          <w:rFonts w:ascii="Open Sans" w:hAnsi="Open Sans" w:cs="Open Sans"/>
          <w:sz w:val="24"/>
          <w:szCs w:val="24"/>
        </w:rPr>
        <w:t>Integrity: Naming opportunities should be granted ethically and transparently, reflecting the values of the University and, where relevant, the donor.</w:t>
      </w:r>
    </w:p>
    <w:p w14:paraId="50A308E8" w14:textId="77777777" w:rsidR="003345F9" w:rsidRPr="003345F9" w:rsidRDefault="003345F9" w:rsidP="003345F9">
      <w:pPr>
        <w:pStyle w:val="ListParagraph"/>
        <w:numPr>
          <w:ilvl w:val="0"/>
          <w:numId w:val="15"/>
        </w:numPr>
        <w:rPr>
          <w:rFonts w:ascii="Open Sans" w:hAnsi="Open Sans" w:cs="Open Sans"/>
          <w:sz w:val="24"/>
          <w:szCs w:val="24"/>
        </w:rPr>
      </w:pPr>
      <w:r w:rsidRPr="003345F9">
        <w:rPr>
          <w:rFonts w:ascii="Open Sans" w:hAnsi="Open Sans" w:cs="Open Sans"/>
          <w:sz w:val="24"/>
          <w:szCs w:val="24"/>
        </w:rPr>
        <w:t>Impact: Naming should recognize significant philanthropic or other contributions that advance the University's mission and strategic priorities.</w:t>
      </w:r>
    </w:p>
    <w:p w14:paraId="19999675" w14:textId="77777777" w:rsidR="003345F9" w:rsidRPr="003345F9" w:rsidRDefault="003345F9" w:rsidP="003345F9">
      <w:pPr>
        <w:pStyle w:val="ListParagraph"/>
        <w:numPr>
          <w:ilvl w:val="0"/>
          <w:numId w:val="15"/>
        </w:numPr>
        <w:rPr>
          <w:rFonts w:ascii="Open Sans" w:hAnsi="Open Sans" w:cs="Open Sans"/>
          <w:sz w:val="24"/>
          <w:szCs w:val="24"/>
        </w:rPr>
      </w:pPr>
      <w:r w:rsidRPr="003345F9">
        <w:rPr>
          <w:rFonts w:ascii="Open Sans" w:hAnsi="Open Sans" w:cs="Open Sans"/>
          <w:sz w:val="24"/>
          <w:szCs w:val="24"/>
        </w:rPr>
        <w:lastRenderedPageBreak/>
        <w:t>Sustainability: Naming agreements should be carefully considered and reviewed to ensure long-term viability and alignment with the University's evolving needs.</w:t>
      </w:r>
    </w:p>
    <w:p w14:paraId="342DC8BE" w14:textId="77777777" w:rsidR="003345F9" w:rsidRDefault="003345F9" w:rsidP="003345F9">
      <w:pPr>
        <w:pStyle w:val="ListParagraph"/>
        <w:numPr>
          <w:ilvl w:val="0"/>
          <w:numId w:val="15"/>
        </w:numPr>
        <w:rPr>
          <w:rFonts w:ascii="Open Sans" w:hAnsi="Open Sans" w:cs="Open Sans"/>
          <w:sz w:val="24"/>
          <w:szCs w:val="24"/>
        </w:rPr>
      </w:pPr>
      <w:r w:rsidRPr="003345F9">
        <w:rPr>
          <w:rFonts w:ascii="Open Sans" w:hAnsi="Open Sans" w:cs="Open Sans"/>
          <w:sz w:val="24"/>
          <w:szCs w:val="24"/>
        </w:rPr>
        <w:t>Consistency: Naming guidelines should be applied consistently across all colleges, units and departments.</w:t>
      </w:r>
    </w:p>
    <w:p w14:paraId="39D0E77E" w14:textId="7ABE43A4" w:rsidR="003345F9" w:rsidRDefault="003345F9" w:rsidP="003345F9">
      <w:pPr>
        <w:pStyle w:val="Heading1"/>
      </w:pPr>
      <w:bookmarkStart w:id="4" w:name="_Toc196466053"/>
      <w:r w:rsidRPr="007F0DFD">
        <w:t>TYPES OF NAMING</w:t>
      </w:r>
      <w:bookmarkEnd w:id="4"/>
    </w:p>
    <w:p w14:paraId="4C6B0412" w14:textId="77777777" w:rsidR="003345F9" w:rsidRPr="003345F9" w:rsidRDefault="003345F9" w:rsidP="003345F9"/>
    <w:p w14:paraId="1E4DA21F" w14:textId="2D35E351" w:rsidR="003345F9" w:rsidRPr="003345F9" w:rsidRDefault="003345F9" w:rsidP="003345F9">
      <w:pPr>
        <w:pStyle w:val="ListParagraph"/>
        <w:numPr>
          <w:ilvl w:val="0"/>
          <w:numId w:val="19"/>
        </w:numPr>
        <w:rPr>
          <w:rFonts w:ascii="Open Sans" w:hAnsi="Open Sans" w:cs="Open Sans"/>
          <w:sz w:val="24"/>
          <w:szCs w:val="24"/>
        </w:rPr>
      </w:pPr>
      <w:r w:rsidRPr="003345F9">
        <w:rPr>
          <w:rFonts w:ascii="Open Sans" w:hAnsi="Open Sans" w:cs="Open Sans"/>
          <w:sz w:val="24"/>
          <w:szCs w:val="24"/>
        </w:rPr>
        <w:t>Functional or Administrative: Related to a building's use or location</w:t>
      </w:r>
      <w:r w:rsidR="009D2850">
        <w:rPr>
          <w:rFonts w:ascii="Open Sans" w:hAnsi="Open Sans" w:cs="Open Sans"/>
          <w:sz w:val="24"/>
          <w:szCs w:val="24"/>
        </w:rPr>
        <w:t>,</w:t>
      </w:r>
      <w:r w:rsidRPr="003345F9">
        <w:rPr>
          <w:rFonts w:ascii="Open Sans" w:hAnsi="Open Sans" w:cs="Open Sans"/>
          <w:sz w:val="24"/>
          <w:szCs w:val="24"/>
        </w:rPr>
        <w:t xml:space="preserve"> </w:t>
      </w:r>
      <w:r w:rsidR="00F1344E" w:rsidRPr="003345F9">
        <w:rPr>
          <w:rFonts w:ascii="Open Sans" w:hAnsi="Open Sans" w:cs="Open Sans"/>
          <w:sz w:val="24"/>
          <w:szCs w:val="24"/>
        </w:rPr>
        <w:t>including</w:t>
      </w:r>
      <w:r w:rsidRPr="003345F9">
        <w:rPr>
          <w:rFonts w:ascii="Open Sans" w:hAnsi="Open Sans" w:cs="Open Sans"/>
          <w:sz w:val="24"/>
          <w:szCs w:val="24"/>
        </w:rPr>
        <w:t xml:space="preserve"> retail or auxiliary spaces. (i.e. “Chemistry Building”)</w:t>
      </w:r>
    </w:p>
    <w:p w14:paraId="23512E78" w14:textId="075E7731" w:rsidR="003345F9" w:rsidRPr="003345F9" w:rsidRDefault="003345F9" w:rsidP="003345F9">
      <w:pPr>
        <w:pStyle w:val="ListParagraph"/>
        <w:numPr>
          <w:ilvl w:val="0"/>
          <w:numId w:val="19"/>
        </w:numPr>
        <w:rPr>
          <w:rFonts w:ascii="Open Sans" w:hAnsi="Open Sans" w:cs="Open Sans"/>
          <w:sz w:val="24"/>
          <w:szCs w:val="24"/>
        </w:rPr>
      </w:pPr>
      <w:r w:rsidRPr="003345F9">
        <w:rPr>
          <w:rFonts w:ascii="Open Sans" w:hAnsi="Open Sans" w:cs="Open Sans"/>
          <w:sz w:val="24"/>
          <w:szCs w:val="24"/>
        </w:rPr>
        <w:t xml:space="preserve">Honorific: Honoring or memorializing a member of the community for distinguished service or extraordinary academic contributions not related to a gift. </w:t>
      </w:r>
      <w:r w:rsidRPr="003345F9">
        <w:rPr>
          <w:rFonts w:ascii="Open Sans" w:hAnsi="Open Sans" w:cs="Open Sans"/>
          <w:i/>
          <w:iCs/>
          <w:sz w:val="24"/>
          <w:szCs w:val="24"/>
        </w:rPr>
        <w:t xml:space="preserve">When proposing an honorific naming recognition for a member of the faculty or staff, be aware that this type of naming may be considered only for individuals separated from active university service for five years or more.  </w:t>
      </w:r>
    </w:p>
    <w:p w14:paraId="0E14CE50" w14:textId="4E0F4155" w:rsidR="00CB4C79" w:rsidRPr="00CB4C79" w:rsidRDefault="00790DEB" w:rsidP="003345F9">
      <w:pPr>
        <w:rPr>
          <w:rFonts w:ascii="Open Sans" w:hAnsi="Open Sans" w:cs="Open Sans"/>
        </w:rPr>
      </w:pPr>
      <w:r>
        <w:rPr>
          <w:rFonts w:ascii="Open Sans" w:hAnsi="Open Sans" w:cs="Open Sans"/>
        </w:rPr>
        <w:t xml:space="preserve">Philanthropic Donor or </w:t>
      </w:r>
      <w:r w:rsidR="003345F9" w:rsidRPr="003345F9">
        <w:rPr>
          <w:rFonts w:ascii="Open Sans" w:hAnsi="Open Sans" w:cs="Open Sans"/>
        </w:rPr>
        <w:t xml:space="preserve">Commemorative: Acknowledging a private gift from an individual, corporation or foundation. </w:t>
      </w:r>
      <w:r w:rsidR="003345F9" w:rsidRPr="00CB4C79">
        <w:rPr>
          <w:rFonts w:ascii="Open Sans" w:hAnsi="Open Sans" w:cs="Open Sans"/>
        </w:rPr>
        <w:t>Naming opportunities may be granted for:</w:t>
      </w:r>
    </w:p>
    <w:p w14:paraId="683005BB" w14:textId="77777777" w:rsidR="003345F9" w:rsidRPr="003345F9" w:rsidRDefault="003345F9" w:rsidP="003345F9">
      <w:pPr>
        <w:pStyle w:val="ListParagraph"/>
        <w:numPr>
          <w:ilvl w:val="0"/>
          <w:numId w:val="20"/>
        </w:numPr>
        <w:rPr>
          <w:rFonts w:ascii="Open Sans" w:hAnsi="Open Sans" w:cs="Open Sans"/>
          <w:sz w:val="24"/>
          <w:szCs w:val="24"/>
        </w:rPr>
      </w:pPr>
      <w:r w:rsidRPr="003345F9">
        <w:rPr>
          <w:rFonts w:ascii="Open Sans" w:hAnsi="Open Sans" w:cs="Open Sans"/>
          <w:sz w:val="24"/>
          <w:szCs w:val="24"/>
        </w:rPr>
        <w:t>Facilities: Entire buildings (new or existing).</w:t>
      </w:r>
    </w:p>
    <w:p w14:paraId="1558D1F8" w14:textId="77777777" w:rsidR="003345F9" w:rsidRPr="003345F9" w:rsidRDefault="003345F9" w:rsidP="003345F9">
      <w:pPr>
        <w:pStyle w:val="ListParagraph"/>
        <w:numPr>
          <w:ilvl w:val="0"/>
          <w:numId w:val="18"/>
        </w:numPr>
        <w:rPr>
          <w:rFonts w:ascii="Open Sans" w:hAnsi="Open Sans" w:cs="Open Sans"/>
          <w:sz w:val="24"/>
          <w:szCs w:val="24"/>
        </w:rPr>
      </w:pPr>
      <w:r w:rsidRPr="003345F9">
        <w:rPr>
          <w:rFonts w:ascii="Open Sans" w:hAnsi="Open Sans" w:cs="Open Sans"/>
          <w:sz w:val="24"/>
          <w:szCs w:val="24"/>
        </w:rPr>
        <w:t>Spaces: Classrooms, laboratories, libraries, performance halls, faculty offices and other significant spaces within buildings.</w:t>
      </w:r>
    </w:p>
    <w:p w14:paraId="0B7BDFC7" w14:textId="77777777" w:rsidR="003345F9" w:rsidRPr="003345F9" w:rsidRDefault="003345F9" w:rsidP="003345F9">
      <w:pPr>
        <w:pStyle w:val="ListParagraph"/>
        <w:numPr>
          <w:ilvl w:val="0"/>
          <w:numId w:val="18"/>
        </w:numPr>
        <w:rPr>
          <w:rFonts w:ascii="Open Sans" w:hAnsi="Open Sans" w:cs="Open Sans"/>
          <w:sz w:val="24"/>
          <w:szCs w:val="24"/>
        </w:rPr>
      </w:pPr>
      <w:r w:rsidRPr="003345F9">
        <w:rPr>
          <w:rFonts w:ascii="Open Sans" w:hAnsi="Open Sans" w:cs="Open Sans"/>
          <w:sz w:val="24"/>
          <w:szCs w:val="24"/>
        </w:rPr>
        <w:t>Academic Units: Non-facility units (centers, institutes, colleges, schools, departments, programs, etc.) which a donor would like to name in recognition for a philanthropic gift.</w:t>
      </w:r>
    </w:p>
    <w:p w14:paraId="2A44901D" w14:textId="6822B38A" w:rsidR="003345F9" w:rsidRPr="00227199" w:rsidRDefault="00227199" w:rsidP="00227199">
      <w:pPr>
        <w:pStyle w:val="Heading1"/>
      </w:pPr>
      <w:bookmarkStart w:id="5" w:name="_Toc196466054"/>
      <w:r w:rsidRPr="00227199">
        <w:t>NAMING PROCESS OVERVIEW</w:t>
      </w:r>
      <w:bookmarkEnd w:id="5"/>
      <w:r w:rsidR="003345F9" w:rsidRPr="00227199">
        <w:br/>
      </w:r>
    </w:p>
    <w:p w14:paraId="23597291" w14:textId="77777777" w:rsidR="003345F9" w:rsidRPr="003345F9" w:rsidRDefault="003345F9" w:rsidP="003345F9">
      <w:pPr>
        <w:rPr>
          <w:rFonts w:ascii="Open Sans" w:hAnsi="Open Sans" w:cs="Open Sans"/>
        </w:rPr>
      </w:pPr>
      <w:r w:rsidRPr="003345F9">
        <w:rPr>
          <w:rFonts w:ascii="Open Sans" w:hAnsi="Open Sans" w:cs="Open Sans"/>
        </w:rPr>
        <w:t>Generally, there are three steps in the Naming Process:</w:t>
      </w:r>
    </w:p>
    <w:p w14:paraId="398CE9D6" w14:textId="3239659B" w:rsidR="003345F9" w:rsidRPr="003345F9" w:rsidRDefault="003345F9" w:rsidP="003345F9">
      <w:pPr>
        <w:pStyle w:val="ListParagraph"/>
        <w:numPr>
          <w:ilvl w:val="0"/>
          <w:numId w:val="17"/>
        </w:numPr>
        <w:rPr>
          <w:rFonts w:ascii="Open Sans" w:hAnsi="Open Sans" w:cs="Open Sans"/>
          <w:sz w:val="24"/>
          <w:szCs w:val="24"/>
        </w:rPr>
      </w:pPr>
      <w:r w:rsidRPr="003345F9">
        <w:rPr>
          <w:rFonts w:ascii="Open Sans" w:hAnsi="Open Sans" w:cs="Open Sans"/>
          <w:sz w:val="24"/>
          <w:szCs w:val="24"/>
        </w:rPr>
        <w:t xml:space="preserve">Assignment of Naming Value: Each identified space is evaluated and assigned an appropriate minimum naming value or amount. </w:t>
      </w:r>
      <w:r w:rsidRPr="003345F9">
        <w:rPr>
          <w:rFonts w:ascii="Open Sans" w:hAnsi="Open Sans" w:cs="Open Sans"/>
          <w:b/>
          <w:bCs/>
          <w:sz w:val="24"/>
          <w:szCs w:val="24"/>
        </w:rPr>
        <w:t xml:space="preserve">NOTE: Generally, negotiations should not take place between a representative of the University or UC Foundation and a potential donor for a naming opportunity before the minimum naming level has </w:t>
      </w:r>
      <w:r w:rsidR="00526DF4">
        <w:rPr>
          <w:rFonts w:ascii="Open Sans" w:hAnsi="Open Sans" w:cs="Open Sans"/>
          <w:b/>
          <w:bCs/>
          <w:sz w:val="24"/>
          <w:szCs w:val="24"/>
        </w:rPr>
        <w:t>been confirmed.</w:t>
      </w:r>
      <w:r w:rsidRPr="003345F9">
        <w:rPr>
          <w:rFonts w:ascii="Open Sans" w:hAnsi="Open Sans" w:cs="Open Sans"/>
          <w:b/>
          <w:bCs/>
          <w:sz w:val="24"/>
          <w:szCs w:val="24"/>
        </w:rPr>
        <w:t xml:space="preserve"> </w:t>
      </w:r>
      <w:r w:rsidR="00132C4A">
        <w:rPr>
          <w:rFonts w:ascii="Open Sans" w:hAnsi="Open Sans" w:cs="Open Sans"/>
          <w:sz w:val="24"/>
          <w:szCs w:val="24"/>
        </w:rPr>
        <w:t xml:space="preserve">All naming requests </w:t>
      </w:r>
      <w:r w:rsidRPr="003345F9">
        <w:rPr>
          <w:rFonts w:ascii="Open Sans" w:hAnsi="Open Sans" w:cs="Open Sans"/>
          <w:sz w:val="24"/>
          <w:szCs w:val="24"/>
        </w:rPr>
        <w:t>must confirm that the desired space is currently available to be named.</w:t>
      </w:r>
      <w:r w:rsidR="00132C4A">
        <w:rPr>
          <w:rFonts w:ascii="Open Sans" w:hAnsi="Open Sans" w:cs="Open Sans"/>
          <w:sz w:val="24"/>
          <w:szCs w:val="24"/>
        </w:rPr>
        <w:t xml:space="preserve"> </w:t>
      </w:r>
    </w:p>
    <w:p w14:paraId="6DF38351" w14:textId="20564562" w:rsidR="003345F9" w:rsidRPr="003345F9" w:rsidRDefault="00E9134A" w:rsidP="003345F9">
      <w:pPr>
        <w:pStyle w:val="ListParagraph"/>
        <w:numPr>
          <w:ilvl w:val="0"/>
          <w:numId w:val="17"/>
        </w:numPr>
        <w:rPr>
          <w:rFonts w:ascii="Open Sans" w:hAnsi="Open Sans" w:cs="Open Sans"/>
          <w:sz w:val="24"/>
          <w:szCs w:val="24"/>
        </w:rPr>
      </w:pPr>
      <w:r>
        <w:rPr>
          <w:rFonts w:ascii="Open Sans" w:hAnsi="Open Sans" w:cs="Open Sans"/>
          <w:sz w:val="24"/>
          <w:szCs w:val="24"/>
        </w:rPr>
        <w:t>Recommendation</w:t>
      </w:r>
      <w:r w:rsidR="007A031A">
        <w:rPr>
          <w:rFonts w:ascii="Open Sans" w:hAnsi="Open Sans" w:cs="Open Sans"/>
          <w:sz w:val="24"/>
          <w:szCs w:val="24"/>
        </w:rPr>
        <w:t xml:space="preserve"> </w:t>
      </w:r>
      <w:r w:rsidR="00796386">
        <w:rPr>
          <w:rFonts w:ascii="Open Sans" w:hAnsi="Open Sans" w:cs="Open Sans"/>
          <w:sz w:val="24"/>
          <w:szCs w:val="24"/>
        </w:rPr>
        <w:t>b</w:t>
      </w:r>
      <w:r w:rsidR="003345F9" w:rsidRPr="003345F9">
        <w:rPr>
          <w:rFonts w:ascii="Open Sans" w:hAnsi="Open Sans" w:cs="Open Sans"/>
          <w:sz w:val="24"/>
          <w:szCs w:val="24"/>
        </w:rPr>
        <w:t xml:space="preserve">y the Naming Committee: </w:t>
      </w:r>
      <w:r w:rsidR="0065447F" w:rsidRPr="0065447F">
        <w:rPr>
          <w:rFonts w:ascii="Open Sans" w:hAnsi="Open Sans" w:cs="Open Sans"/>
          <w:sz w:val="24"/>
          <w:szCs w:val="24"/>
        </w:rPr>
        <w:t xml:space="preserve">The Committee must formally approve any recommendation to name a space or relocate an existing </w:t>
      </w:r>
      <w:r w:rsidR="0065447F" w:rsidRPr="0065447F">
        <w:rPr>
          <w:rFonts w:ascii="Open Sans" w:hAnsi="Open Sans" w:cs="Open Sans"/>
          <w:sz w:val="24"/>
          <w:szCs w:val="24"/>
        </w:rPr>
        <w:lastRenderedPageBreak/>
        <w:t>name</w:t>
      </w:r>
      <w:r w:rsidR="00293FE2">
        <w:rPr>
          <w:rFonts w:ascii="Open Sans" w:hAnsi="Open Sans" w:cs="Open Sans"/>
          <w:sz w:val="24"/>
          <w:szCs w:val="24"/>
        </w:rPr>
        <w:t>d space</w:t>
      </w:r>
      <w:r w:rsidR="0065447F" w:rsidRPr="0065447F">
        <w:rPr>
          <w:rFonts w:ascii="Open Sans" w:hAnsi="Open Sans" w:cs="Open Sans"/>
          <w:sz w:val="24"/>
          <w:szCs w:val="24"/>
        </w:rPr>
        <w:t>.</w:t>
      </w:r>
      <w:r w:rsidR="007A031A">
        <w:rPr>
          <w:rFonts w:ascii="Open Sans" w:hAnsi="Open Sans" w:cs="Open Sans"/>
          <w:sz w:val="24"/>
          <w:szCs w:val="24"/>
        </w:rPr>
        <w:t xml:space="preserve"> </w:t>
      </w:r>
      <w:r w:rsidR="003345F9" w:rsidRPr="003345F9">
        <w:rPr>
          <w:rFonts w:ascii="Open Sans" w:hAnsi="Open Sans" w:cs="Open Sans"/>
          <w:sz w:val="24"/>
          <w:szCs w:val="24"/>
        </w:rPr>
        <w:t>For donor recognition</w:t>
      </w:r>
      <w:r w:rsidR="007A031A">
        <w:rPr>
          <w:rFonts w:ascii="Open Sans" w:hAnsi="Open Sans" w:cs="Open Sans"/>
          <w:sz w:val="24"/>
          <w:szCs w:val="24"/>
        </w:rPr>
        <w:t xml:space="preserve"> </w:t>
      </w:r>
      <w:r w:rsidR="003345F9" w:rsidRPr="003345F9">
        <w:rPr>
          <w:rFonts w:ascii="Open Sans" w:hAnsi="Open Sans" w:cs="Open Sans"/>
          <w:sz w:val="24"/>
          <w:szCs w:val="24"/>
        </w:rPr>
        <w:t>this step cannot be completed until all gift agreements have been finalized or the gift has been received.</w:t>
      </w:r>
      <w:r w:rsidR="00D517BF">
        <w:rPr>
          <w:rFonts w:ascii="Open Sans" w:hAnsi="Open Sans" w:cs="Open Sans"/>
          <w:sz w:val="24"/>
          <w:szCs w:val="24"/>
        </w:rPr>
        <w:t xml:space="preserve"> </w:t>
      </w:r>
    </w:p>
    <w:p w14:paraId="3201ACB1" w14:textId="28B0804B" w:rsidR="003345F9" w:rsidRPr="003345F9" w:rsidRDefault="003345F9" w:rsidP="003345F9">
      <w:pPr>
        <w:pStyle w:val="ListParagraph"/>
        <w:numPr>
          <w:ilvl w:val="0"/>
          <w:numId w:val="17"/>
        </w:numPr>
        <w:rPr>
          <w:rFonts w:ascii="Open Sans" w:hAnsi="Open Sans" w:cs="Open Sans"/>
          <w:sz w:val="24"/>
          <w:szCs w:val="24"/>
        </w:rPr>
      </w:pPr>
      <w:r w:rsidRPr="003345F9">
        <w:rPr>
          <w:rFonts w:ascii="Open Sans" w:hAnsi="Open Sans" w:cs="Open Sans"/>
          <w:sz w:val="24"/>
          <w:szCs w:val="24"/>
        </w:rPr>
        <w:t>Final Approval by the UC Board of Trustees: Recommendations are submitted to the UC Board of Trustees for final review and approval.</w:t>
      </w:r>
    </w:p>
    <w:p w14:paraId="3138B400" w14:textId="5178EAA5" w:rsidR="003345F9" w:rsidRPr="00227199" w:rsidRDefault="00227199" w:rsidP="00227199">
      <w:pPr>
        <w:pStyle w:val="Heading1"/>
      </w:pPr>
      <w:bookmarkStart w:id="6" w:name="_Toc196466055"/>
      <w:r w:rsidRPr="00227199">
        <w:t>GENERAL CRITERIA</w:t>
      </w:r>
      <w:bookmarkEnd w:id="6"/>
    </w:p>
    <w:p w14:paraId="245FABA6" w14:textId="77777777" w:rsidR="00CB4C79" w:rsidRPr="00CB4C79" w:rsidRDefault="00CB4C79" w:rsidP="00CB4C79"/>
    <w:p w14:paraId="70B5DC49" w14:textId="77777777" w:rsidR="00F1344E" w:rsidRDefault="003345F9" w:rsidP="00090E63">
      <w:pPr>
        <w:rPr>
          <w:rFonts w:ascii="Open Sans" w:hAnsi="Open Sans" w:cs="Open Sans"/>
        </w:rPr>
      </w:pPr>
      <w:r w:rsidRPr="00CB4C79">
        <w:rPr>
          <w:rFonts w:ascii="Open Sans" w:hAnsi="Open Sans" w:cs="Open Sans"/>
        </w:rPr>
        <w:t>University facilities and academic units may be named to recognize benefactors (individuals, corporations and private foundations) or other parties who have made substantial financial contributions to the University</w:t>
      </w:r>
      <w:r w:rsidRPr="00F1344E">
        <w:rPr>
          <w:rFonts w:ascii="Open Sans" w:hAnsi="Open Sans" w:cs="Open Sans"/>
        </w:rPr>
        <w:t>.</w:t>
      </w:r>
      <w:r w:rsidR="00C27823" w:rsidRPr="00CE25BF">
        <w:rPr>
          <w:rFonts w:ascii="Open Sans" w:hAnsi="Open Sans" w:cs="Open Sans"/>
        </w:rPr>
        <w:t xml:space="preserve"> </w:t>
      </w:r>
    </w:p>
    <w:p w14:paraId="12B35D4F" w14:textId="77777777" w:rsidR="00F1344E" w:rsidRDefault="00F1344E" w:rsidP="00090E63">
      <w:pPr>
        <w:rPr>
          <w:rFonts w:ascii="Open Sans" w:hAnsi="Open Sans" w:cs="Open Sans"/>
        </w:rPr>
      </w:pPr>
    </w:p>
    <w:p w14:paraId="480189EB" w14:textId="0C4A1FD1" w:rsidR="00090E63" w:rsidRDefault="00C27823" w:rsidP="00090E63">
      <w:pPr>
        <w:rPr>
          <w:rFonts w:ascii="Open Sans" w:hAnsi="Open Sans" w:cs="Open Sans"/>
        </w:rPr>
      </w:pPr>
      <w:r w:rsidRPr="00CE25BF">
        <w:rPr>
          <w:rFonts w:ascii="Open Sans" w:hAnsi="Open Sans" w:cs="Open Sans"/>
        </w:rPr>
        <w:t xml:space="preserve">Generally, recognition cannot be granted retroactively for gifts made more than one year </w:t>
      </w:r>
      <w:r w:rsidR="00B25C93" w:rsidRPr="00CE25BF">
        <w:rPr>
          <w:rFonts w:ascii="Open Sans" w:hAnsi="Open Sans" w:cs="Open Sans"/>
        </w:rPr>
        <w:t>prior to the recognition request. E</w:t>
      </w:r>
      <w:r w:rsidRPr="00CE25BF">
        <w:rPr>
          <w:rFonts w:ascii="Open Sans" w:hAnsi="Open Sans" w:cs="Open Sans"/>
        </w:rPr>
        <w:t xml:space="preserve">ligibility for future naming opportunities may </w:t>
      </w:r>
      <w:r w:rsidR="00B25C93" w:rsidRPr="00CE25BF">
        <w:rPr>
          <w:rFonts w:ascii="Open Sans" w:hAnsi="Open Sans" w:cs="Open Sans"/>
        </w:rPr>
        <w:t>only</w:t>
      </w:r>
      <w:r w:rsidRPr="00CE25BF">
        <w:rPr>
          <w:rFonts w:ascii="Open Sans" w:hAnsi="Open Sans" w:cs="Open Sans"/>
        </w:rPr>
        <w:t xml:space="preserve"> be established, reserved, or promised through a gift agreement</w:t>
      </w:r>
      <w:r w:rsidR="00B25C93" w:rsidRPr="00CE25BF">
        <w:rPr>
          <w:rFonts w:ascii="Open Sans" w:hAnsi="Open Sans" w:cs="Open Sans"/>
        </w:rPr>
        <w:t xml:space="preserve"> when the funding is intended to fund construction or renovation that has not yet begun</w:t>
      </w:r>
      <w:r w:rsidR="007F115D" w:rsidRPr="00CE25BF">
        <w:rPr>
          <w:rFonts w:ascii="Open Sans" w:hAnsi="Open Sans" w:cs="Open Sans"/>
        </w:rPr>
        <w:t>, provided that the Naming Request has been received no more than 1 year after construction begins</w:t>
      </w:r>
      <w:r w:rsidRPr="00CE25BF">
        <w:rPr>
          <w:rFonts w:ascii="Open Sans" w:hAnsi="Open Sans" w:cs="Open Sans"/>
        </w:rPr>
        <w:t>.</w:t>
      </w:r>
      <w:r>
        <w:rPr>
          <w:rFonts w:ascii="Open Sans" w:hAnsi="Open Sans" w:cs="Open Sans"/>
        </w:rPr>
        <w:t xml:space="preserve"> </w:t>
      </w:r>
    </w:p>
    <w:p w14:paraId="211CCCB7" w14:textId="77777777" w:rsidR="00FA0397" w:rsidRDefault="00FA0397" w:rsidP="003345F9">
      <w:pPr>
        <w:rPr>
          <w:rFonts w:ascii="Open Sans" w:hAnsi="Open Sans" w:cs="Open Sans"/>
        </w:rPr>
      </w:pPr>
    </w:p>
    <w:p w14:paraId="55E1FACE" w14:textId="3F7FB3AD" w:rsidR="009F5E85" w:rsidRDefault="003345F9" w:rsidP="003345F9">
      <w:pPr>
        <w:rPr>
          <w:rFonts w:ascii="Open Sans" w:hAnsi="Open Sans" w:cs="Open Sans"/>
        </w:rPr>
      </w:pPr>
      <w:r w:rsidRPr="00CB4C79">
        <w:rPr>
          <w:rFonts w:ascii="Open Sans" w:hAnsi="Open Sans" w:cs="Open Sans"/>
        </w:rPr>
        <w:t xml:space="preserve">Facilities and academic units may also be named to honor individuals who have made significant non-financial contributions to the University. Naming opportunities are limited to spaces or programs already existing or under construction. </w:t>
      </w:r>
    </w:p>
    <w:p w14:paraId="46E92829" w14:textId="77777777" w:rsidR="00EF0AD4" w:rsidRDefault="00EF0AD4" w:rsidP="003345F9">
      <w:pPr>
        <w:rPr>
          <w:rFonts w:ascii="Open Sans" w:hAnsi="Open Sans" w:cs="Open Sans"/>
        </w:rPr>
      </w:pPr>
    </w:p>
    <w:p w14:paraId="4735A408" w14:textId="77777777" w:rsidR="00EF0AD4" w:rsidRPr="00EF0AD4" w:rsidRDefault="00EF0AD4" w:rsidP="00EF0AD4">
      <w:pPr>
        <w:rPr>
          <w:rFonts w:ascii="Open Sans" w:hAnsi="Open Sans" w:cs="Open Sans"/>
        </w:rPr>
      </w:pPr>
      <w:r w:rsidRPr="00EF0AD4">
        <w:rPr>
          <w:rFonts w:ascii="Open Sans" w:hAnsi="Open Sans" w:cs="Open Sans"/>
        </w:rPr>
        <w:t xml:space="preserve">A named space remains subject to all applicable University policies and procedures governing space use, scheduling, and assignment. Approval of a naming does not confer exclusive use of the space or exempt the space from </w:t>
      </w:r>
      <w:proofErr w:type="gramStart"/>
      <w:r w:rsidRPr="00EF0AD4">
        <w:rPr>
          <w:rFonts w:ascii="Open Sans" w:hAnsi="Open Sans" w:cs="Open Sans"/>
        </w:rPr>
        <w:t>University</w:t>
      </w:r>
      <w:proofErr w:type="gramEnd"/>
      <w:r w:rsidRPr="00EF0AD4">
        <w:rPr>
          <w:rFonts w:ascii="Open Sans" w:hAnsi="Open Sans" w:cs="Open Sans"/>
        </w:rPr>
        <w:t xml:space="preserve"> rules regarding access, allocation, or reassignment.</w:t>
      </w:r>
    </w:p>
    <w:p w14:paraId="20DCEABE" w14:textId="77777777" w:rsidR="00EF0AD4" w:rsidRDefault="00EF0AD4" w:rsidP="003345F9">
      <w:pPr>
        <w:rPr>
          <w:rFonts w:ascii="Open Sans" w:hAnsi="Open Sans" w:cs="Open Sans"/>
        </w:rPr>
      </w:pPr>
    </w:p>
    <w:p w14:paraId="530A9CCA" w14:textId="77777777" w:rsidR="00CB4C79" w:rsidRPr="00CB4C79" w:rsidRDefault="00CB4C79" w:rsidP="003345F9">
      <w:pPr>
        <w:rPr>
          <w:rFonts w:ascii="Open Sans" w:hAnsi="Open Sans" w:cs="Open Sans"/>
        </w:rPr>
      </w:pPr>
    </w:p>
    <w:p w14:paraId="21190516" w14:textId="77777777" w:rsidR="003345F9" w:rsidRPr="00CB4C79" w:rsidRDefault="003345F9" w:rsidP="003345F9">
      <w:pPr>
        <w:pStyle w:val="Heading2"/>
        <w:rPr>
          <w:rFonts w:ascii="Open Sans" w:hAnsi="Open Sans" w:cs="Open Sans"/>
          <w:b/>
          <w:bCs/>
          <w:color w:val="000000" w:themeColor="text1"/>
          <w:sz w:val="28"/>
          <w:szCs w:val="28"/>
        </w:rPr>
      </w:pPr>
      <w:bookmarkStart w:id="7" w:name="_Toc196466056"/>
      <w:r w:rsidRPr="00CB4C79">
        <w:rPr>
          <w:rFonts w:ascii="Open Sans" w:hAnsi="Open Sans" w:cs="Open Sans"/>
          <w:b/>
          <w:bCs/>
          <w:color w:val="000000" w:themeColor="text1"/>
          <w:sz w:val="28"/>
          <w:szCs w:val="28"/>
        </w:rPr>
        <w:t>Individual Donors</w:t>
      </w:r>
      <w:bookmarkEnd w:id="7"/>
    </w:p>
    <w:p w14:paraId="57E4EE37" w14:textId="3262310B" w:rsidR="003345F9" w:rsidRDefault="003345F9" w:rsidP="003345F9">
      <w:pPr>
        <w:rPr>
          <w:rFonts w:ascii="Open Sans" w:hAnsi="Open Sans" w:cs="Open Sans"/>
        </w:rPr>
      </w:pPr>
      <w:r w:rsidRPr="00CB4C79">
        <w:rPr>
          <w:rFonts w:ascii="Open Sans" w:hAnsi="Open Sans" w:cs="Open Sans"/>
        </w:rPr>
        <w:t xml:space="preserve">University facilities or academic units named after donors will require the donor to contribute a gift equivalent to or greater than the </w:t>
      </w:r>
      <w:r w:rsidR="00D163FE">
        <w:rPr>
          <w:rFonts w:ascii="Open Sans" w:hAnsi="Open Sans" w:cs="Open Sans"/>
        </w:rPr>
        <w:t xml:space="preserve">predetermined </w:t>
      </w:r>
      <w:r w:rsidRPr="00CB4C79">
        <w:rPr>
          <w:rFonts w:ascii="Open Sans" w:hAnsi="Open Sans" w:cs="Open Sans"/>
        </w:rPr>
        <w:t xml:space="preserve">minimum naming </w:t>
      </w:r>
      <w:proofErr w:type="gramStart"/>
      <w:r w:rsidRPr="00CB4C79">
        <w:rPr>
          <w:rFonts w:ascii="Open Sans" w:hAnsi="Open Sans" w:cs="Open Sans"/>
        </w:rPr>
        <w:t>level</w:t>
      </w:r>
      <w:r w:rsidR="00D163FE">
        <w:rPr>
          <w:rFonts w:ascii="Open Sans" w:hAnsi="Open Sans" w:cs="Open Sans"/>
        </w:rPr>
        <w:t>.</w:t>
      </w:r>
      <w:r w:rsidRPr="00CB4C79">
        <w:rPr>
          <w:rFonts w:ascii="Open Sans" w:hAnsi="Open Sans" w:cs="Open Sans"/>
        </w:rPr>
        <w:t>.</w:t>
      </w:r>
      <w:proofErr w:type="gramEnd"/>
      <w:r w:rsidRPr="00CB4C79">
        <w:rPr>
          <w:rFonts w:ascii="Open Sans" w:hAnsi="Open Sans" w:cs="Open Sans"/>
        </w:rPr>
        <w:t xml:space="preserve"> The donor’s name shall remain in place for the useful life of the University Facility or Academic Unit</w:t>
      </w:r>
      <w:r w:rsidR="00BF6CFA">
        <w:rPr>
          <w:rFonts w:ascii="Open Sans" w:hAnsi="Open Sans" w:cs="Open Sans"/>
        </w:rPr>
        <w:t xml:space="preserve">, </w:t>
      </w:r>
      <w:proofErr w:type="gramStart"/>
      <w:r w:rsidR="00BF6CFA">
        <w:rPr>
          <w:rFonts w:ascii="Open Sans" w:hAnsi="Open Sans" w:cs="Open Sans"/>
        </w:rPr>
        <w:t>as long as</w:t>
      </w:r>
      <w:proofErr w:type="gramEnd"/>
      <w:r w:rsidR="00BF6CFA">
        <w:rPr>
          <w:rFonts w:ascii="Open Sans" w:hAnsi="Open Sans" w:cs="Open Sans"/>
        </w:rPr>
        <w:t xml:space="preserve"> the physical space has not been demolished or the academic unit has not been discontinued</w:t>
      </w:r>
      <w:r w:rsidRPr="00CB4C79">
        <w:rPr>
          <w:rFonts w:ascii="Open Sans" w:hAnsi="Open Sans" w:cs="Open Sans"/>
        </w:rPr>
        <w:t>.  At the expiration of the useful life the University is not obligated to continue the name, nor shall it be obligated to name any new construction intended to replace the facility or any part of the facility after the original facility donor.</w:t>
      </w:r>
    </w:p>
    <w:p w14:paraId="608B20BB" w14:textId="77777777" w:rsidR="00CB4C79" w:rsidRPr="00CB4C79" w:rsidRDefault="00CB4C79" w:rsidP="003345F9">
      <w:pPr>
        <w:rPr>
          <w:rFonts w:ascii="Open Sans" w:hAnsi="Open Sans" w:cs="Open Sans"/>
        </w:rPr>
      </w:pPr>
    </w:p>
    <w:p w14:paraId="049389ED" w14:textId="77777777" w:rsidR="003345F9" w:rsidRPr="00CB4C79" w:rsidRDefault="003345F9" w:rsidP="003345F9">
      <w:pPr>
        <w:rPr>
          <w:rFonts w:ascii="Open Sans" w:hAnsi="Open Sans" w:cs="Open Sans"/>
          <w:lang w:bidi="en-US"/>
        </w:rPr>
      </w:pPr>
      <w:r w:rsidRPr="00CB4C79">
        <w:rPr>
          <w:rFonts w:ascii="Open Sans" w:hAnsi="Open Sans" w:cs="Open Sans"/>
          <w:lang w:bidi="en-US"/>
        </w:rPr>
        <w:lastRenderedPageBreak/>
        <w:t xml:space="preserve">The UC Board of Trustees shall have the authority to revoke the name of a University Facility or Academic Unit </w:t>
      </w:r>
      <w:proofErr w:type="gramStart"/>
      <w:r w:rsidRPr="00CB4C79">
        <w:rPr>
          <w:rFonts w:ascii="Open Sans" w:hAnsi="Open Sans" w:cs="Open Sans"/>
          <w:lang w:bidi="en-US"/>
        </w:rPr>
        <w:t>in the event that</w:t>
      </w:r>
      <w:proofErr w:type="gramEnd"/>
      <w:r w:rsidRPr="00CB4C79">
        <w:rPr>
          <w:rFonts w:ascii="Open Sans" w:hAnsi="Open Sans" w:cs="Open Sans"/>
          <w:lang w:bidi="en-US"/>
        </w:rPr>
        <w:t xml:space="preserve"> the donor for whom the facility or unit was named:</w:t>
      </w:r>
    </w:p>
    <w:p w14:paraId="2B1F09B0" w14:textId="77777777" w:rsidR="003345F9" w:rsidRPr="00CB4C79" w:rsidRDefault="003345F9" w:rsidP="003345F9">
      <w:pPr>
        <w:pStyle w:val="ListParagraph"/>
        <w:numPr>
          <w:ilvl w:val="0"/>
          <w:numId w:val="21"/>
        </w:numPr>
        <w:rPr>
          <w:rFonts w:ascii="Open Sans" w:hAnsi="Open Sans" w:cs="Open Sans"/>
          <w:sz w:val="24"/>
          <w:szCs w:val="24"/>
          <w:lang w:bidi="en-US"/>
        </w:rPr>
      </w:pPr>
      <w:r w:rsidRPr="00CB4C79">
        <w:rPr>
          <w:rFonts w:ascii="Open Sans" w:hAnsi="Open Sans" w:cs="Open Sans"/>
          <w:sz w:val="24"/>
          <w:szCs w:val="24"/>
          <w:lang w:bidi="en-US"/>
        </w:rPr>
        <w:t>Is later convicted of a felony; or</w:t>
      </w:r>
    </w:p>
    <w:p w14:paraId="60C36E71" w14:textId="77777777" w:rsidR="003345F9" w:rsidRPr="00CB4C79" w:rsidRDefault="003345F9" w:rsidP="003345F9">
      <w:pPr>
        <w:pStyle w:val="ListParagraph"/>
        <w:numPr>
          <w:ilvl w:val="0"/>
          <w:numId w:val="21"/>
        </w:numPr>
        <w:rPr>
          <w:rFonts w:ascii="Open Sans" w:hAnsi="Open Sans" w:cs="Open Sans"/>
          <w:sz w:val="24"/>
          <w:szCs w:val="24"/>
          <w:lang w:bidi="en-US"/>
        </w:rPr>
      </w:pPr>
      <w:r w:rsidRPr="00CB4C79">
        <w:rPr>
          <w:rFonts w:ascii="Open Sans" w:hAnsi="Open Sans" w:cs="Open Sans"/>
          <w:sz w:val="24"/>
          <w:szCs w:val="24"/>
          <w:lang w:bidi="en-US"/>
        </w:rPr>
        <w:t>Engages in conduct which the UC Board of Trustees determines, in its sole discretion, to be contrary to the mission, values, reputation or the best interests of the University.</w:t>
      </w:r>
    </w:p>
    <w:p w14:paraId="4470C628" w14:textId="77777777" w:rsidR="003345F9" w:rsidRPr="00CB4C79" w:rsidRDefault="003345F9" w:rsidP="003345F9">
      <w:pPr>
        <w:pStyle w:val="ListParagraph"/>
        <w:numPr>
          <w:ilvl w:val="0"/>
          <w:numId w:val="21"/>
        </w:numPr>
        <w:rPr>
          <w:rFonts w:ascii="Open Sans" w:hAnsi="Open Sans" w:cs="Open Sans"/>
          <w:sz w:val="24"/>
          <w:szCs w:val="24"/>
          <w:lang w:bidi="en-US"/>
        </w:rPr>
      </w:pPr>
      <w:r w:rsidRPr="00CB4C79">
        <w:rPr>
          <w:rFonts w:ascii="Open Sans" w:hAnsi="Open Sans" w:cs="Open Sans"/>
          <w:sz w:val="24"/>
          <w:szCs w:val="24"/>
          <w:lang w:bidi="en-US"/>
        </w:rPr>
        <w:t>Does not fulfill the gift commitment.</w:t>
      </w:r>
    </w:p>
    <w:p w14:paraId="356ED5F5" w14:textId="77777777" w:rsidR="003345F9" w:rsidRDefault="003345F9" w:rsidP="003345F9">
      <w:pPr>
        <w:rPr>
          <w:rFonts w:ascii="Open Sans" w:hAnsi="Open Sans" w:cs="Open Sans"/>
        </w:rPr>
      </w:pPr>
      <w:r w:rsidRPr="00CB4C79">
        <w:rPr>
          <w:rFonts w:ascii="Open Sans" w:hAnsi="Open Sans" w:cs="Open Sans"/>
        </w:rPr>
        <w:t xml:space="preserve">Financial considerations and donor agreements are reviewed under the guidance of the UC Foundation. Exceptions to minimum gift amounts may be authorized by the Naming Committee, as the Committee deems appropriate.  </w:t>
      </w:r>
    </w:p>
    <w:p w14:paraId="73352455" w14:textId="77777777" w:rsidR="00CB4C79" w:rsidRPr="00CB4C79" w:rsidRDefault="00CB4C79" w:rsidP="003345F9">
      <w:pPr>
        <w:rPr>
          <w:rFonts w:ascii="Open Sans" w:hAnsi="Open Sans" w:cs="Open Sans"/>
        </w:rPr>
      </w:pPr>
    </w:p>
    <w:p w14:paraId="7812E148" w14:textId="7C00402B" w:rsidR="003345F9" w:rsidRDefault="003345F9" w:rsidP="003345F9">
      <w:pPr>
        <w:pStyle w:val="Heading2"/>
        <w:rPr>
          <w:rFonts w:ascii="Open Sans" w:hAnsi="Open Sans" w:cs="Open Sans"/>
          <w:b/>
          <w:bCs/>
          <w:color w:val="000000" w:themeColor="text1"/>
          <w:sz w:val="28"/>
          <w:szCs w:val="28"/>
        </w:rPr>
      </w:pPr>
      <w:bookmarkStart w:id="8" w:name="_Toc196466057"/>
      <w:r w:rsidRPr="00CB4C79">
        <w:rPr>
          <w:rFonts w:ascii="Open Sans" w:hAnsi="Open Sans" w:cs="Open Sans"/>
          <w:b/>
          <w:bCs/>
          <w:color w:val="000000" w:themeColor="text1"/>
          <w:sz w:val="28"/>
          <w:szCs w:val="28"/>
        </w:rPr>
        <w:t>Corporate and Foundation Donor</w:t>
      </w:r>
      <w:r w:rsidR="00F77D68">
        <w:rPr>
          <w:rFonts w:ascii="Open Sans" w:hAnsi="Open Sans" w:cs="Open Sans"/>
          <w:b/>
          <w:bCs/>
          <w:color w:val="000000" w:themeColor="text1"/>
          <w:sz w:val="28"/>
          <w:szCs w:val="28"/>
        </w:rPr>
        <w:t>s</w:t>
      </w:r>
      <w:bookmarkEnd w:id="8"/>
    </w:p>
    <w:p w14:paraId="14029883" w14:textId="77777777" w:rsidR="00CB4C79" w:rsidRPr="00CB4C79" w:rsidRDefault="00CB4C79" w:rsidP="00CB4C79"/>
    <w:p w14:paraId="5D3B67DA" w14:textId="1FF8F774" w:rsidR="003345F9" w:rsidRDefault="003345F9" w:rsidP="003345F9">
      <w:pPr>
        <w:rPr>
          <w:rFonts w:ascii="Open Sans" w:hAnsi="Open Sans" w:cs="Open Sans"/>
        </w:rPr>
      </w:pPr>
      <w:r w:rsidRPr="00CB4C79">
        <w:rPr>
          <w:rFonts w:ascii="Open Sans" w:hAnsi="Open Sans" w:cs="Open Sans"/>
        </w:rPr>
        <w:t>The appropriateness of a corporate or foundation name in a public context should be taken into consideration when naming a space. The University of Cincinnati will not name an academic building or an academic unit after a corporate or foundation donor, but for special circumstance recommended by the Naming Committee and approved by the Board of Trustees</w:t>
      </w:r>
      <w:r w:rsidR="00916E80">
        <w:rPr>
          <w:rFonts w:ascii="Open Sans" w:hAnsi="Open Sans" w:cs="Open Sans"/>
        </w:rPr>
        <w:t>.</w:t>
      </w:r>
      <w:r w:rsidRPr="00CB4C79">
        <w:rPr>
          <w:rFonts w:ascii="Open Sans" w:hAnsi="Open Sans" w:cs="Open Sans"/>
        </w:rPr>
        <w:t xml:space="preserve"> </w:t>
      </w:r>
      <w:r w:rsidR="00916E80">
        <w:rPr>
          <w:rFonts w:ascii="Open Sans" w:hAnsi="Open Sans" w:cs="Open Sans"/>
        </w:rPr>
        <w:t>I</w:t>
      </w:r>
      <w:r w:rsidRPr="00CB4C79">
        <w:rPr>
          <w:rFonts w:ascii="Open Sans" w:hAnsi="Open Sans" w:cs="Open Sans"/>
        </w:rPr>
        <w:t>nterior spaces of buildings may be named in recognition of corporate or foundation support.</w:t>
      </w:r>
    </w:p>
    <w:p w14:paraId="4C2625E8" w14:textId="77777777" w:rsidR="00CB4C79" w:rsidRPr="00CB4C79" w:rsidRDefault="00CB4C79" w:rsidP="003345F9">
      <w:pPr>
        <w:rPr>
          <w:rFonts w:ascii="Open Sans" w:hAnsi="Open Sans" w:cs="Open Sans"/>
        </w:rPr>
      </w:pPr>
    </w:p>
    <w:p w14:paraId="4B0BEE63" w14:textId="77777777" w:rsidR="003345F9" w:rsidRDefault="003345F9" w:rsidP="003345F9">
      <w:pPr>
        <w:rPr>
          <w:rFonts w:ascii="Open Sans" w:hAnsi="Open Sans" w:cs="Open Sans"/>
        </w:rPr>
      </w:pPr>
      <w:r w:rsidRPr="00CB4C79">
        <w:rPr>
          <w:rFonts w:ascii="Open Sans" w:hAnsi="Open Sans" w:cs="Open Sans"/>
        </w:rPr>
        <w:t>Should a corporation or foundation’s name change after a space has already been named, the original recognition name will remain unless a change is recommended to the Committee. The Committee will evaluate the appropriateness of the organization’s new name and will make a recommendation to the Board of Trustees. The UC Board of Trustees will decide if it is appropriate to rename the space with the new organization’s name or retain the original donor recognition name.</w:t>
      </w:r>
    </w:p>
    <w:p w14:paraId="1A9A4F7F" w14:textId="77777777" w:rsidR="00CB4C79" w:rsidRPr="00CB4C79" w:rsidRDefault="00CB4C79" w:rsidP="003345F9">
      <w:pPr>
        <w:rPr>
          <w:rFonts w:ascii="Open Sans" w:hAnsi="Open Sans" w:cs="Open Sans"/>
        </w:rPr>
      </w:pPr>
    </w:p>
    <w:p w14:paraId="23C51DCA" w14:textId="77777777" w:rsidR="003345F9" w:rsidRDefault="003345F9" w:rsidP="003345F9">
      <w:pPr>
        <w:rPr>
          <w:rFonts w:ascii="Open Sans" w:hAnsi="Open Sans" w:cs="Open Sans"/>
          <w:lang w:bidi="en-US"/>
        </w:rPr>
      </w:pPr>
      <w:proofErr w:type="gramStart"/>
      <w:r w:rsidRPr="00CB4C79">
        <w:rPr>
          <w:rFonts w:ascii="Open Sans" w:hAnsi="Open Sans" w:cs="Open Sans"/>
        </w:rPr>
        <w:t>In the event that</w:t>
      </w:r>
      <w:proofErr w:type="gramEnd"/>
      <w:r w:rsidRPr="00CB4C79">
        <w:rPr>
          <w:rFonts w:ascii="Open Sans" w:hAnsi="Open Sans" w:cs="Open Sans"/>
        </w:rPr>
        <w:t xml:space="preserve"> any of the officers or directors of the corporation or foundation are later convicted of a felony or incur civil sanctions in their capacity as officers or directors of the corporation or foundation, the UC Board of Trustees has the sole discretion to revoke their naming of a space. Likewise, if the Board deems continued name association between the corporation or foundation and the University would </w:t>
      </w:r>
      <w:r w:rsidRPr="00CB4C79">
        <w:rPr>
          <w:rFonts w:ascii="Open Sans" w:hAnsi="Open Sans" w:cs="Open Sans"/>
          <w:lang w:bidi="en-US"/>
        </w:rPr>
        <w:t>be contrary to the mission, values, reputation or the best interests of the University, the Board, in their sole discretion, may revoke the naming recognition.</w:t>
      </w:r>
    </w:p>
    <w:p w14:paraId="6F69265B" w14:textId="77777777" w:rsidR="00CB4C79" w:rsidRPr="00CB4C79" w:rsidRDefault="00CB4C79" w:rsidP="003345F9">
      <w:pPr>
        <w:rPr>
          <w:rFonts w:ascii="Open Sans" w:hAnsi="Open Sans" w:cs="Open Sans"/>
          <w:lang w:bidi="en-US"/>
        </w:rPr>
      </w:pPr>
    </w:p>
    <w:p w14:paraId="5C148F58" w14:textId="77777777" w:rsidR="003345F9" w:rsidRPr="00CB4C79" w:rsidRDefault="003345F9" w:rsidP="003345F9">
      <w:pPr>
        <w:rPr>
          <w:rFonts w:ascii="Open Sans" w:hAnsi="Open Sans" w:cs="Open Sans"/>
        </w:rPr>
      </w:pPr>
      <w:r w:rsidRPr="00CB4C79">
        <w:rPr>
          <w:rFonts w:ascii="Open Sans" w:hAnsi="Open Sans" w:cs="Open Sans"/>
        </w:rPr>
        <w:lastRenderedPageBreak/>
        <w:t xml:space="preserve">The use of corporate or foundation indicia (logo or other distinguishing marks) will be permitted on gift recognition plaques and/or signage at the discretion of the Committee and UC’s Office of Planning + Design + Construction. </w:t>
      </w:r>
    </w:p>
    <w:p w14:paraId="4FB721D4" w14:textId="77777777" w:rsidR="00B62D93" w:rsidRDefault="00B62D93" w:rsidP="003345F9">
      <w:pPr>
        <w:rPr>
          <w:rFonts w:ascii="Open Sans" w:hAnsi="Open Sans" w:cs="Open Sans"/>
        </w:rPr>
      </w:pPr>
    </w:p>
    <w:p w14:paraId="135C6EAA" w14:textId="7AEE994F" w:rsidR="00A16D80" w:rsidRPr="00CE25BF" w:rsidRDefault="00A16D80" w:rsidP="003345F9">
      <w:pPr>
        <w:rPr>
          <w:rFonts w:ascii="Open Sans" w:eastAsiaTheme="majorEastAsia" w:hAnsi="Open Sans" w:cs="Open Sans"/>
          <w:b/>
          <w:bCs/>
          <w:color w:val="000000" w:themeColor="text1"/>
          <w:sz w:val="28"/>
          <w:szCs w:val="28"/>
        </w:rPr>
      </w:pPr>
      <w:r w:rsidRPr="00CE25BF">
        <w:rPr>
          <w:rFonts w:ascii="Open Sans" w:eastAsiaTheme="majorEastAsia" w:hAnsi="Open Sans" w:cs="Open Sans"/>
          <w:b/>
          <w:bCs/>
          <w:color w:val="000000" w:themeColor="text1"/>
          <w:sz w:val="28"/>
          <w:szCs w:val="28"/>
        </w:rPr>
        <w:t>Sponsorships</w:t>
      </w:r>
    </w:p>
    <w:p w14:paraId="0A56E32F" w14:textId="77777777" w:rsidR="007E68A2" w:rsidRDefault="007E68A2" w:rsidP="003345F9">
      <w:pPr>
        <w:rPr>
          <w:rFonts w:ascii="Open Sans" w:hAnsi="Open Sans" w:cs="Open Sans"/>
        </w:rPr>
      </w:pPr>
    </w:p>
    <w:p w14:paraId="1BCC0F51" w14:textId="68471754" w:rsidR="003345F9" w:rsidRDefault="003345F9" w:rsidP="003345F9">
      <w:pPr>
        <w:rPr>
          <w:rFonts w:ascii="Open Sans" w:hAnsi="Open Sans" w:cs="Open Sans"/>
        </w:rPr>
      </w:pPr>
      <w:r w:rsidRPr="00CB4C79">
        <w:rPr>
          <w:rFonts w:ascii="Open Sans" w:hAnsi="Open Sans" w:cs="Open Sans"/>
        </w:rPr>
        <w:t xml:space="preserve">Naming requests included in corporate or foundation </w:t>
      </w:r>
      <w:r w:rsidRPr="00CB4C79">
        <w:rPr>
          <w:rFonts w:ascii="Open Sans" w:hAnsi="Open Sans" w:cs="Open Sans"/>
          <w:i/>
          <w:iCs/>
        </w:rPr>
        <w:t>sponsorships</w:t>
      </w:r>
      <w:r w:rsidRPr="00CB4C79">
        <w:rPr>
          <w:rFonts w:ascii="Open Sans" w:hAnsi="Open Sans" w:cs="Open Sans"/>
        </w:rPr>
        <w:t xml:space="preserve"> (defined as one-time funding for a predetermined </w:t>
      </w:r>
      <w:proofErr w:type="gramStart"/>
      <w:r w:rsidRPr="00CB4C79">
        <w:rPr>
          <w:rFonts w:ascii="Open Sans" w:hAnsi="Open Sans" w:cs="Open Sans"/>
        </w:rPr>
        <w:t>time period</w:t>
      </w:r>
      <w:proofErr w:type="gramEnd"/>
      <w:r w:rsidRPr="00CB4C79">
        <w:rPr>
          <w:rFonts w:ascii="Open Sans" w:hAnsi="Open Sans" w:cs="Open Sans"/>
        </w:rPr>
        <w:t>, such as a five-year naming sponsorship of the career services center) require recommendation for approval from the Committee to the UC Board of Trustees.</w:t>
      </w:r>
    </w:p>
    <w:p w14:paraId="65884894" w14:textId="77777777" w:rsidR="007E68A2" w:rsidRDefault="007E68A2" w:rsidP="003345F9">
      <w:pPr>
        <w:rPr>
          <w:rFonts w:ascii="Open Sans" w:hAnsi="Open Sans" w:cs="Open Sans"/>
        </w:rPr>
      </w:pPr>
    </w:p>
    <w:p w14:paraId="5540BC3E" w14:textId="57999ED0" w:rsidR="007E68A2" w:rsidRPr="00CB4C79" w:rsidRDefault="007E68A2" w:rsidP="003345F9">
      <w:pPr>
        <w:rPr>
          <w:rFonts w:ascii="Open Sans" w:hAnsi="Open Sans" w:cs="Open Sans"/>
        </w:rPr>
      </w:pPr>
      <w:r w:rsidRPr="007E68A2">
        <w:rPr>
          <w:rFonts w:ascii="Open Sans" w:hAnsi="Open Sans" w:cs="Open Sans"/>
        </w:rPr>
        <w:t xml:space="preserve">Sponsorships are administered through the Office of Trademark Licensing and Brand Engagement, and all terms for a sponsorship must be coordinated through that office. </w:t>
      </w:r>
    </w:p>
    <w:p w14:paraId="52040965" w14:textId="77777777" w:rsidR="003345F9" w:rsidRPr="007F0DFD" w:rsidRDefault="003345F9" w:rsidP="003345F9">
      <w:pPr>
        <w:rPr>
          <w:rFonts w:ascii="Open Sans" w:hAnsi="Open Sans" w:cs="Open Sans"/>
        </w:rPr>
      </w:pPr>
    </w:p>
    <w:p w14:paraId="7FE945B9" w14:textId="58639D0D" w:rsidR="003345F9" w:rsidRDefault="00CB4C79" w:rsidP="003345F9">
      <w:pPr>
        <w:pStyle w:val="Heading1"/>
      </w:pPr>
      <w:bookmarkStart w:id="9" w:name="_Toc187252778"/>
      <w:bookmarkStart w:id="10" w:name="_Toc196466058"/>
      <w:r w:rsidRPr="007F0DFD">
        <w:t>GIFT COMMITMENTS FOR NAMING</w:t>
      </w:r>
      <w:bookmarkEnd w:id="9"/>
      <w:bookmarkEnd w:id="10"/>
    </w:p>
    <w:p w14:paraId="385F4AAA" w14:textId="77777777" w:rsidR="00CB4C79" w:rsidRPr="00CB4C79" w:rsidRDefault="00CB4C79" w:rsidP="00CB4C79"/>
    <w:p w14:paraId="3324C8D6" w14:textId="77777777" w:rsidR="003345F9" w:rsidRPr="007F0DFD" w:rsidRDefault="003345F9" w:rsidP="003345F9">
      <w:pPr>
        <w:rPr>
          <w:rFonts w:ascii="Open Sans" w:hAnsi="Open Sans" w:cs="Open Sans"/>
        </w:rPr>
      </w:pPr>
      <w:r w:rsidRPr="007F0DFD">
        <w:rPr>
          <w:rFonts w:ascii="Open Sans" w:hAnsi="Open Sans" w:cs="Open Sans"/>
        </w:rPr>
        <w:t xml:space="preserve">Outright and Deferred Gifts accepted for the purpose of naming facilities and academic units must adhere to the gift requirements below. </w:t>
      </w:r>
    </w:p>
    <w:p w14:paraId="53CEE260" w14:textId="77777777" w:rsidR="00186881" w:rsidRDefault="00186881" w:rsidP="003345F9">
      <w:pPr>
        <w:rPr>
          <w:rFonts w:ascii="Open Sans" w:hAnsi="Open Sans" w:cs="Open Sans"/>
        </w:rPr>
      </w:pPr>
    </w:p>
    <w:p w14:paraId="25399289" w14:textId="12D01554" w:rsidR="003345F9" w:rsidRDefault="003345F9" w:rsidP="003345F9">
      <w:pPr>
        <w:rPr>
          <w:rFonts w:ascii="Open Sans" w:hAnsi="Open Sans" w:cs="Open Sans"/>
        </w:rPr>
      </w:pPr>
      <w:r w:rsidRPr="007F0DFD">
        <w:rPr>
          <w:rFonts w:ascii="Open Sans" w:hAnsi="Open Sans" w:cs="Open Sans"/>
        </w:rPr>
        <w:t xml:space="preserve">Exceptions may be authorized by the Committee, as the Committee deems appropriate.  </w:t>
      </w:r>
    </w:p>
    <w:p w14:paraId="55121A1E" w14:textId="77777777" w:rsidR="00CB4C79" w:rsidRPr="007F0DFD" w:rsidRDefault="00CB4C79" w:rsidP="003345F9">
      <w:pPr>
        <w:rPr>
          <w:rFonts w:ascii="Open Sans" w:hAnsi="Open Sans" w:cs="Open Sans"/>
        </w:rPr>
      </w:pPr>
    </w:p>
    <w:p w14:paraId="2CB74E9D" w14:textId="77777777" w:rsidR="003345F9" w:rsidRPr="00CB4C79" w:rsidRDefault="003345F9" w:rsidP="003345F9">
      <w:pPr>
        <w:pStyle w:val="Style2"/>
        <w:rPr>
          <w:rFonts w:ascii="Open Sans" w:hAnsi="Open Sans" w:cs="Open Sans"/>
          <w:b/>
          <w:bCs/>
          <w:sz w:val="28"/>
          <w:szCs w:val="28"/>
        </w:rPr>
      </w:pPr>
      <w:bookmarkStart w:id="11" w:name="_Toc187252779"/>
      <w:bookmarkStart w:id="12" w:name="_Toc196466059"/>
      <w:r w:rsidRPr="00CB4C79">
        <w:rPr>
          <w:rFonts w:ascii="Open Sans" w:hAnsi="Open Sans" w:cs="Open Sans"/>
          <w:b/>
          <w:bCs/>
          <w:sz w:val="28"/>
          <w:szCs w:val="28"/>
        </w:rPr>
        <w:t>Acceptable Gift Types</w:t>
      </w:r>
      <w:bookmarkEnd w:id="11"/>
      <w:bookmarkEnd w:id="12"/>
      <w:r w:rsidRPr="00CB4C79">
        <w:rPr>
          <w:rFonts w:ascii="Open Sans" w:hAnsi="Open Sans" w:cs="Open Sans"/>
          <w:b/>
          <w:bCs/>
          <w:sz w:val="28"/>
          <w:szCs w:val="28"/>
        </w:rPr>
        <w:t xml:space="preserve"> </w:t>
      </w:r>
    </w:p>
    <w:p w14:paraId="0F4FA365" w14:textId="77777777" w:rsidR="003345F9" w:rsidRPr="00CB4C79" w:rsidRDefault="003345F9" w:rsidP="003345F9">
      <w:pPr>
        <w:numPr>
          <w:ilvl w:val="0"/>
          <w:numId w:val="22"/>
        </w:numPr>
        <w:spacing w:after="160" w:line="259" w:lineRule="auto"/>
        <w:rPr>
          <w:rFonts w:ascii="Open Sans" w:hAnsi="Open Sans" w:cs="Open Sans"/>
        </w:rPr>
      </w:pPr>
      <w:r w:rsidRPr="00CB4C79">
        <w:rPr>
          <w:rFonts w:ascii="Open Sans" w:hAnsi="Open Sans" w:cs="Open Sans"/>
        </w:rPr>
        <w:t xml:space="preserve">Cash or </w:t>
      </w:r>
      <w:proofErr w:type="gramStart"/>
      <w:r w:rsidRPr="00CB4C79">
        <w:rPr>
          <w:rFonts w:ascii="Open Sans" w:hAnsi="Open Sans" w:cs="Open Sans"/>
        </w:rPr>
        <w:t>securities</w:t>
      </w:r>
      <w:proofErr w:type="gramEnd"/>
      <w:r w:rsidRPr="00CB4C79">
        <w:rPr>
          <w:rFonts w:ascii="Open Sans" w:hAnsi="Open Sans" w:cs="Open Sans"/>
        </w:rPr>
        <w:t>.</w:t>
      </w:r>
    </w:p>
    <w:p w14:paraId="7D3C22AB" w14:textId="77777777" w:rsidR="003345F9" w:rsidRPr="00CB4C79" w:rsidRDefault="003345F9" w:rsidP="003345F9">
      <w:pPr>
        <w:numPr>
          <w:ilvl w:val="0"/>
          <w:numId w:val="22"/>
        </w:numPr>
        <w:spacing w:after="160" w:line="259" w:lineRule="auto"/>
        <w:rPr>
          <w:rFonts w:ascii="Open Sans" w:hAnsi="Open Sans" w:cs="Open Sans"/>
        </w:rPr>
      </w:pPr>
      <w:r w:rsidRPr="00CB4C79">
        <w:rPr>
          <w:rFonts w:ascii="Open Sans" w:hAnsi="Open Sans" w:cs="Open Sans"/>
        </w:rPr>
        <w:t>Irrevocable pledge commitments payable within five years.</w:t>
      </w:r>
    </w:p>
    <w:p w14:paraId="070AF72E" w14:textId="77777777" w:rsidR="003345F9" w:rsidRPr="00CB4C79" w:rsidRDefault="003345F9" w:rsidP="003345F9">
      <w:pPr>
        <w:numPr>
          <w:ilvl w:val="0"/>
          <w:numId w:val="22"/>
        </w:numPr>
        <w:spacing w:after="160" w:line="259" w:lineRule="auto"/>
        <w:rPr>
          <w:rFonts w:ascii="Open Sans" w:hAnsi="Open Sans" w:cs="Open Sans"/>
        </w:rPr>
      </w:pPr>
      <w:r w:rsidRPr="00CB4C79">
        <w:rPr>
          <w:rFonts w:ascii="Open Sans" w:hAnsi="Open Sans" w:cs="Open Sans"/>
        </w:rPr>
        <w:t>Irrevocable commitments via a planned gift.</w:t>
      </w:r>
    </w:p>
    <w:p w14:paraId="49C9F027" w14:textId="77777777" w:rsidR="003345F9" w:rsidRPr="00CB4C79" w:rsidRDefault="003345F9" w:rsidP="003345F9">
      <w:pPr>
        <w:numPr>
          <w:ilvl w:val="0"/>
          <w:numId w:val="22"/>
        </w:numPr>
        <w:spacing w:after="160" w:line="259" w:lineRule="auto"/>
        <w:rPr>
          <w:rFonts w:ascii="Open Sans" w:hAnsi="Open Sans" w:cs="Open Sans"/>
        </w:rPr>
      </w:pPr>
      <w:r w:rsidRPr="00CB4C79">
        <w:rPr>
          <w:rFonts w:ascii="Open Sans" w:hAnsi="Open Sans" w:cs="Open Sans"/>
        </w:rPr>
        <w:t>Realized estate gift, with the donor receiving posthumous recognition.</w:t>
      </w:r>
    </w:p>
    <w:p w14:paraId="630EDA23" w14:textId="77777777" w:rsidR="003345F9" w:rsidRPr="00CB4C79" w:rsidRDefault="003345F9" w:rsidP="003345F9">
      <w:pPr>
        <w:rPr>
          <w:rFonts w:ascii="Open Sans" w:hAnsi="Open Sans" w:cs="Open Sans"/>
        </w:rPr>
      </w:pPr>
      <w:r w:rsidRPr="00CB4C79">
        <w:rPr>
          <w:rFonts w:ascii="Open Sans" w:hAnsi="Open Sans" w:cs="Open Sans"/>
        </w:rPr>
        <w:t>The types of gifts listed below may have additional requirements to be considered prior to acceptance and will require additional documentation specific to the type of gift:</w:t>
      </w:r>
    </w:p>
    <w:p w14:paraId="4BD365FA" w14:textId="77777777" w:rsidR="003345F9" w:rsidRPr="00CB4C79" w:rsidRDefault="003345F9" w:rsidP="00BE1EE7">
      <w:pPr>
        <w:numPr>
          <w:ilvl w:val="0"/>
          <w:numId w:val="22"/>
        </w:numPr>
        <w:spacing w:after="160" w:line="259" w:lineRule="auto"/>
        <w:rPr>
          <w:rFonts w:ascii="Open Sans" w:hAnsi="Open Sans" w:cs="Open Sans"/>
        </w:rPr>
      </w:pPr>
      <w:r w:rsidRPr="00CB4C79">
        <w:rPr>
          <w:rFonts w:ascii="Open Sans" w:hAnsi="Open Sans" w:cs="Open Sans"/>
        </w:rPr>
        <w:t>Outright gifts to the University, such as publicly traded stock.</w:t>
      </w:r>
    </w:p>
    <w:p w14:paraId="07FC0BEE" w14:textId="77777777" w:rsidR="003345F9" w:rsidRPr="00CB4C79" w:rsidRDefault="003345F9" w:rsidP="00BE1EE7">
      <w:pPr>
        <w:numPr>
          <w:ilvl w:val="0"/>
          <w:numId w:val="22"/>
        </w:numPr>
        <w:spacing w:after="160" w:line="259" w:lineRule="auto"/>
        <w:rPr>
          <w:rFonts w:ascii="Open Sans" w:hAnsi="Open Sans" w:cs="Open Sans"/>
        </w:rPr>
      </w:pPr>
      <w:r w:rsidRPr="00CB4C79">
        <w:rPr>
          <w:rFonts w:ascii="Open Sans" w:hAnsi="Open Sans" w:cs="Open Sans"/>
        </w:rPr>
        <w:t xml:space="preserve">Nonmarketable assets such as </w:t>
      </w:r>
      <w:proofErr w:type="gramStart"/>
      <w:r w:rsidRPr="00CB4C79">
        <w:rPr>
          <w:rFonts w:ascii="Open Sans" w:hAnsi="Open Sans" w:cs="Open Sans"/>
        </w:rPr>
        <w:t>closely-held</w:t>
      </w:r>
      <w:proofErr w:type="gramEnd"/>
      <w:r w:rsidRPr="00CB4C79">
        <w:rPr>
          <w:rFonts w:ascii="Open Sans" w:hAnsi="Open Sans" w:cs="Open Sans"/>
        </w:rPr>
        <w:t xml:space="preserve"> stock, personal property, or real estate that </w:t>
      </w:r>
      <w:proofErr w:type="gramStart"/>
      <w:r w:rsidRPr="00CB4C79">
        <w:rPr>
          <w:rFonts w:ascii="Open Sans" w:hAnsi="Open Sans" w:cs="Open Sans"/>
        </w:rPr>
        <w:t>is</w:t>
      </w:r>
      <w:proofErr w:type="gramEnd"/>
      <w:r w:rsidRPr="00CB4C79">
        <w:rPr>
          <w:rFonts w:ascii="Open Sans" w:hAnsi="Open Sans" w:cs="Open Sans"/>
        </w:rPr>
        <w:t xml:space="preserve"> not easily sold.</w:t>
      </w:r>
    </w:p>
    <w:p w14:paraId="6B625059" w14:textId="77777777" w:rsidR="003345F9" w:rsidRPr="00CB4C79" w:rsidRDefault="003345F9" w:rsidP="00BE1EE7">
      <w:pPr>
        <w:numPr>
          <w:ilvl w:val="0"/>
          <w:numId w:val="22"/>
        </w:numPr>
        <w:spacing w:after="160" w:line="259" w:lineRule="auto"/>
        <w:rPr>
          <w:rFonts w:ascii="Open Sans" w:hAnsi="Open Sans" w:cs="Open Sans"/>
        </w:rPr>
      </w:pPr>
      <w:r w:rsidRPr="00CB4C79">
        <w:rPr>
          <w:rFonts w:ascii="Open Sans" w:hAnsi="Open Sans" w:cs="Open Sans"/>
        </w:rPr>
        <w:lastRenderedPageBreak/>
        <w:t>Term charitable remainder trusts and deferred gift annuities will be considered on a case-by-case basis.</w:t>
      </w:r>
    </w:p>
    <w:p w14:paraId="318DBB8A" w14:textId="77777777" w:rsidR="00CB4C79" w:rsidRDefault="00CB4C79" w:rsidP="003345F9">
      <w:pPr>
        <w:pStyle w:val="Heading3"/>
        <w:rPr>
          <w:rFonts w:ascii="Open Sans" w:hAnsi="Open Sans" w:cs="Open Sans"/>
          <w:b/>
          <w:bCs/>
          <w:color w:val="000000" w:themeColor="text1"/>
          <w:sz w:val="28"/>
          <w:szCs w:val="28"/>
        </w:rPr>
      </w:pPr>
      <w:bookmarkStart w:id="13" w:name="_Toc187252780"/>
    </w:p>
    <w:p w14:paraId="35B14A96" w14:textId="719D1078" w:rsidR="003345F9" w:rsidRDefault="003345F9" w:rsidP="003345F9">
      <w:pPr>
        <w:pStyle w:val="Heading3"/>
        <w:rPr>
          <w:rFonts w:ascii="Open Sans" w:hAnsi="Open Sans" w:cs="Open Sans"/>
          <w:b/>
          <w:bCs/>
          <w:color w:val="000000" w:themeColor="text1"/>
          <w:sz w:val="28"/>
          <w:szCs w:val="28"/>
        </w:rPr>
      </w:pPr>
      <w:bookmarkStart w:id="14" w:name="_Toc196466060"/>
      <w:r w:rsidRPr="00CB4C79">
        <w:rPr>
          <w:rFonts w:ascii="Open Sans" w:hAnsi="Open Sans" w:cs="Open Sans"/>
          <w:b/>
          <w:bCs/>
          <w:color w:val="000000" w:themeColor="text1"/>
          <w:sz w:val="28"/>
          <w:szCs w:val="28"/>
        </w:rPr>
        <w:t>Outright Gifts</w:t>
      </w:r>
      <w:bookmarkEnd w:id="13"/>
      <w:bookmarkEnd w:id="14"/>
    </w:p>
    <w:p w14:paraId="7D2369C5" w14:textId="77777777" w:rsidR="00CB4C79" w:rsidRPr="00CB4C79" w:rsidRDefault="00CB4C79" w:rsidP="00CB4C79"/>
    <w:p w14:paraId="6D8737AD" w14:textId="77777777" w:rsidR="003345F9" w:rsidRPr="00CB4C79" w:rsidRDefault="003345F9" w:rsidP="003345F9">
      <w:pPr>
        <w:pStyle w:val="Heading4"/>
        <w:rPr>
          <w:rFonts w:ascii="Open Sans" w:hAnsi="Open Sans" w:cs="Open Sans"/>
          <w:b/>
          <w:bCs/>
          <w:i w:val="0"/>
          <w:iCs w:val="0"/>
          <w:color w:val="E00122"/>
        </w:rPr>
      </w:pPr>
      <w:r w:rsidRPr="00CB4C79">
        <w:rPr>
          <w:rFonts w:ascii="Open Sans" w:hAnsi="Open Sans" w:cs="Open Sans"/>
          <w:b/>
          <w:bCs/>
          <w:i w:val="0"/>
          <w:iCs w:val="0"/>
          <w:color w:val="E00122"/>
        </w:rPr>
        <w:t>Minimum Gift – Facilities</w:t>
      </w:r>
    </w:p>
    <w:p w14:paraId="776FEA38" w14:textId="444CD2FA" w:rsidR="003345F9" w:rsidRDefault="003345F9" w:rsidP="003345F9">
      <w:pPr>
        <w:rPr>
          <w:rFonts w:ascii="Open Sans" w:hAnsi="Open Sans" w:cs="Open Sans"/>
        </w:rPr>
      </w:pPr>
      <w:r w:rsidRPr="007F0DFD">
        <w:rPr>
          <w:rFonts w:ascii="Open Sans" w:hAnsi="Open Sans" w:cs="Open Sans"/>
        </w:rPr>
        <w:t>Donors are required to commit to a minimum of 50% of the cost of construction or the equivalent cost of major renovations</w:t>
      </w:r>
      <w:r>
        <w:rPr>
          <w:rFonts w:ascii="Open Sans" w:hAnsi="Open Sans" w:cs="Open Sans"/>
        </w:rPr>
        <w:t xml:space="preserve"> (rounded to the nearest $5000)</w:t>
      </w:r>
      <w:r w:rsidRPr="007F0DFD">
        <w:rPr>
          <w:rFonts w:ascii="Open Sans" w:hAnsi="Open Sans" w:cs="Open Sans"/>
        </w:rPr>
        <w:t>.</w:t>
      </w:r>
      <w:r>
        <w:rPr>
          <w:rFonts w:ascii="Open Sans" w:hAnsi="Open Sans" w:cs="Open Sans"/>
        </w:rPr>
        <w:t xml:space="preserve"> </w:t>
      </w:r>
      <w:r w:rsidR="002D201A" w:rsidRPr="002D201A">
        <w:rPr>
          <w:rFonts w:ascii="Open Sans" w:hAnsi="Open Sans" w:cs="Open Sans"/>
        </w:rPr>
        <w:t>The gift will be directed toward covering the costs of the associated construction or renovation project.</w:t>
      </w:r>
      <w:r w:rsidR="00547C60">
        <w:rPr>
          <w:rFonts w:ascii="Open Sans" w:hAnsi="Open Sans" w:cs="Open Sans"/>
        </w:rPr>
        <w:t xml:space="preserve"> </w:t>
      </w:r>
      <w:r w:rsidRPr="001666E4">
        <w:rPr>
          <w:rFonts w:ascii="Open Sans" w:hAnsi="Open Sans" w:cs="Open Sans"/>
        </w:rPr>
        <w:t>If a naming opportunity applies to an existing building or space without associated construction or renovation costs, the gift may be directed toward establishing an endowment for general use or scholarships benefiting the department or unit that primarily utilizes the space.</w:t>
      </w:r>
      <w:r>
        <w:rPr>
          <w:rFonts w:ascii="Open Sans" w:hAnsi="Open Sans" w:cs="Open Sans"/>
        </w:rPr>
        <w:t xml:space="preserve"> </w:t>
      </w:r>
      <w:r w:rsidRPr="007F0DFD">
        <w:rPr>
          <w:rFonts w:ascii="Open Sans" w:hAnsi="Open Sans" w:cs="Open Sans"/>
        </w:rPr>
        <w:t xml:space="preserve">If the donor is pledging the funds for naming, the pledge commitment must be irrevocable and paid over </w:t>
      </w:r>
      <w:r>
        <w:rPr>
          <w:rFonts w:ascii="Open Sans" w:hAnsi="Open Sans" w:cs="Open Sans"/>
        </w:rPr>
        <w:t xml:space="preserve">no longer than </w:t>
      </w:r>
      <w:r w:rsidRPr="007F0DFD">
        <w:rPr>
          <w:rFonts w:ascii="Open Sans" w:hAnsi="Open Sans" w:cs="Open Sans"/>
        </w:rPr>
        <w:t>a five-year pledge term.</w:t>
      </w:r>
    </w:p>
    <w:p w14:paraId="3C718BC7" w14:textId="77777777" w:rsidR="00CB4C79" w:rsidRPr="007F0DFD" w:rsidRDefault="00CB4C79" w:rsidP="003345F9">
      <w:pPr>
        <w:rPr>
          <w:rFonts w:ascii="Open Sans" w:hAnsi="Open Sans" w:cs="Open Sans"/>
        </w:rPr>
      </w:pPr>
    </w:p>
    <w:p w14:paraId="1B7968A6" w14:textId="77777777" w:rsidR="003345F9" w:rsidRPr="00CB4C79" w:rsidRDefault="003345F9" w:rsidP="003345F9">
      <w:pPr>
        <w:pStyle w:val="Heading4"/>
        <w:rPr>
          <w:rFonts w:ascii="Open Sans" w:hAnsi="Open Sans" w:cs="Open Sans"/>
          <w:b/>
          <w:bCs/>
          <w:i w:val="0"/>
          <w:iCs w:val="0"/>
          <w:color w:val="E00122"/>
        </w:rPr>
      </w:pPr>
      <w:r w:rsidRPr="00CB4C79">
        <w:rPr>
          <w:rFonts w:ascii="Open Sans" w:hAnsi="Open Sans" w:cs="Open Sans"/>
          <w:b/>
          <w:bCs/>
          <w:i w:val="0"/>
          <w:iCs w:val="0"/>
          <w:color w:val="E00122"/>
        </w:rPr>
        <w:t>Minimum Gift – Academic Units</w:t>
      </w:r>
    </w:p>
    <w:p w14:paraId="1BB056FD" w14:textId="2D39D962" w:rsidR="003345F9" w:rsidRDefault="003345F9" w:rsidP="003345F9">
      <w:pPr>
        <w:rPr>
          <w:rFonts w:ascii="Open Sans" w:hAnsi="Open Sans" w:cs="Open Sans"/>
        </w:rPr>
      </w:pPr>
      <w:r w:rsidRPr="4ED1AB21">
        <w:rPr>
          <w:rFonts w:ascii="Open Sans" w:hAnsi="Open Sans" w:cs="Open Sans"/>
        </w:rPr>
        <w:t xml:space="preserve">Donors must commit to a minimum gift that establishes an endowment, with the payout intended to generate income for the named unit with a target of 10% of the unit’s </w:t>
      </w:r>
      <w:r w:rsidR="0078157E">
        <w:rPr>
          <w:rFonts w:ascii="Open Sans" w:hAnsi="Open Sans" w:cs="Open Sans"/>
        </w:rPr>
        <w:t>total</w:t>
      </w:r>
      <w:r w:rsidRPr="4ED1AB21">
        <w:rPr>
          <w:rFonts w:ascii="Open Sans" w:hAnsi="Open Sans" w:cs="Open Sans"/>
        </w:rPr>
        <w:t xml:space="preserve"> expense budget at the time the gift is finalized, based on the then-</w:t>
      </w:r>
      <w:proofErr w:type="gramStart"/>
      <w:r w:rsidRPr="4ED1AB21">
        <w:rPr>
          <w:rFonts w:ascii="Open Sans" w:hAnsi="Open Sans" w:cs="Open Sans"/>
        </w:rPr>
        <w:t>current endowment</w:t>
      </w:r>
      <w:proofErr w:type="gramEnd"/>
      <w:r w:rsidRPr="4ED1AB21">
        <w:rPr>
          <w:rFonts w:ascii="Open Sans" w:hAnsi="Open Sans" w:cs="Open Sans"/>
        </w:rPr>
        <w:t xml:space="preserve"> payout rate (currently 4%). The President of the University of Cincinnati may approve gifts generating less than 10%. If the donor is pledging the funds for naming, the pledge commitment must be irrevocable and paid over no longer than a five-year pledge term.</w:t>
      </w:r>
    </w:p>
    <w:p w14:paraId="5D7A0122" w14:textId="77777777" w:rsidR="00CB4C79" w:rsidRPr="007F0DFD" w:rsidRDefault="00CB4C79" w:rsidP="003345F9">
      <w:pPr>
        <w:rPr>
          <w:rFonts w:ascii="Open Sans" w:hAnsi="Open Sans" w:cs="Open Sans"/>
        </w:rPr>
      </w:pPr>
    </w:p>
    <w:p w14:paraId="5705E19B" w14:textId="1014C38A" w:rsidR="003345F9" w:rsidRDefault="003345F9" w:rsidP="003345F9">
      <w:pPr>
        <w:rPr>
          <w:rFonts w:ascii="Open Sans" w:hAnsi="Open Sans" w:cs="Open Sans"/>
        </w:rPr>
      </w:pPr>
      <w:r w:rsidRPr="4ED1AB21">
        <w:rPr>
          <w:rFonts w:ascii="Open Sans" w:hAnsi="Open Sans" w:cs="Open Sans"/>
        </w:rPr>
        <w:t>NOTE: Since the minimum naming level for an academic unit is based on an endowment generating income that meets a certain percentage of the unit’s budget, Gifts-In-Kind cannot be used to name an academic unit.</w:t>
      </w:r>
    </w:p>
    <w:p w14:paraId="109C026A" w14:textId="77777777" w:rsidR="00CB4C79" w:rsidRPr="007F0DFD" w:rsidRDefault="00CB4C79" w:rsidP="003345F9">
      <w:pPr>
        <w:rPr>
          <w:rFonts w:ascii="Open Sans" w:hAnsi="Open Sans" w:cs="Open Sans"/>
        </w:rPr>
      </w:pPr>
    </w:p>
    <w:p w14:paraId="17ACCBE8" w14:textId="77777777" w:rsidR="003345F9" w:rsidRPr="00CB4C79" w:rsidRDefault="003345F9" w:rsidP="003345F9">
      <w:pPr>
        <w:pStyle w:val="Heading4"/>
        <w:rPr>
          <w:rFonts w:ascii="Open Sans" w:hAnsi="Open Sans" w:cs="Open Sans"/>
          <w:b/>
          <w:bCs/>
          <w:i w:val="0"/>
          <w:iCs w:val="0"/>
          <w:color w:val="E00122"/>
        </w:rPr>
      </w:pPr>
      <w:r w:rsidRPr="00CB4C79">
        <w:rPr>
          <w:rFonts w:ascii="Open Sans" w:hAnsi="Open Sans" w:cs="Open Sans"/>
          <w:b/>
          <w:bCs/>
          <w:i w:val="0"/>
          <w:iCs w:val="0"/>
          <w:color w:val="E00122"/>
        </w:rPr>
        <w:t>Qualifying Endowment Gifts</w:t>
      </w:r>
    </w:p>
    <w:p w14:paraId="5B173987" w14:textId="77777777" w:rsidR="003345F9" w:rsidRPr="007F0DFD" w:rsidRDefault="003345F9" w:rsidP="003345F9">
      <w:pPr>
        <w:rPr>
          <w:rFonts w:ascii="Open Sans" w:hAnsi="Open Sans" w:cs="Open Sans"/>
        </w:rPr>
      </w:pPr>
      <w:r w:rsidRPr="007F0DFD">
        <w:rPr>
          <w:rFonts w:ascii="Open Sans" w:hAnsi="Open Sans" w:cs="Open Sans"/>
        </w:rPr>
        <w:t xml:space="preserve">Facilities may be named to recognize </w:t>
      </w:r>
      <w:r>
        <w:rPr>
          <w:rFonts w:ascii="Open Sans" w:hAnsi="Open Sans" w:cs="Open Sans"/>
        </w:rPr>
        <w:t xml:space="preserve">a </w:t>
      </w:r>
      <w:r w:rsidRPr="007F0DFD">
        <w:rPr>
          <w:rFonts w:ascii="Open Sans" w:hAnsi="Open Sans" w:cs="Open Sans"/>
        </w:rPr>
        <w:t>donors’ endowment gift</w:t>
      </w:r>
      <w:r>
        <w:rPr>
          <w:rFonts w:ascii="Open Sans" w:hAnsi="Open Sans" w:cs="Open Sans"/>
        </w:rPr>
        <w:t>(</w:t>
      </w:r>
      <w:r w:rsidRPr="007F0DFD">
        <w:rPr>
          <w:rFonts w:ascii="Open Sans" w:hAnsi="Open Sans" w:cs="Open Sans"/>
        </w:rPr>
        <w:t>s</w:t>
      </w:r>
      <w:r>
        <w:rPr>
          <w:rFonts w:ascii="Open Sans" w:hAnsi="Open Sans" w:cs="Open Sans"/>
        </w:rPr>
        <w:t>)</w:t>
      </w:r>
      <w:r w:rsidRPr="007F0DFD">
        <w:rPr>
          <w:rFonts w:ascii="Open Sans" w:hAnsi="Open Sans" w:cs="Open Sans"/>
        </w:rPr>
        <w:t xml:space="preserve"> if:</w:t>
      </w:r>
    </w:p>
    <w:p w14:paraId="2506DD5E" w14:textId="1F555FF1" w:rsidR="003345F9" w:rsidRPr="007F0DFD" w:rsidRDefault="003345F9" w:rsidP="003345F9">
      <w:pPr>
        <w:numPr>
          <w:ilvl w:val="0"/>
          <w:numId w:val="24"/>
        </w:numPr>
        <w:spacing w:after="160" w:line="259" w:lineRule="auto"/>
        <w:rPr>
          <w:rFonts w:ascii="Open Sans" w:hAnsi="Open Sans" w:cs="Open Sans"/>
        </w:rPr>
      </w:pPr>
      <w:r w:rsidRPr="007F0DFD">
        <w:rPr>
          <w:rFonts w:ascii="Open Sans" w:hAnsi="Open Sans" w:cs="Open Sans"/>
        </w:rPr>
        <w:t xml:space="preserve">The total gift is at least 50% of the </w:t>
      </w:r>
      <w:r w:rsidR="00054B6B">
        <w:rPr>
          <w:rFonts w:ascii="Open Sans" w:hAnsi="Open Sans" w:cs="Open Sans"/>
        </w:rPr>
        <w:t xml:space="preserve">current </w:t>
      </w:r>
      <w:r w:rsidRPr="007F0DFD">
        <w:rPr>
          <w:rFonts w:ascii="Open Sans" w:hAnsi="Open Sans" w:cs="Open Sans"/>
        </w:rPr>
        <w:t>estimate of the cost for construction or renovation</w:t>
      </w:r>
      <w:r>
        <w:rPr>
          <w:rFonts w:ascii="Open Sans" w:hAnsi="Open Sans" w:cs="Open Sans"/>
        </w:rPr>
        <w:t xml:space="preserve"> of the named space;</w:t>
      </w:r>
      <w:r w:rsidRPr="007F0DFD">
        <w:rPr>
          <w:rFonts w:ascii="Open Sans" w:hAnsi="Open Sans" w:cs="Open Sans"/>
        </w:rPr>
        <w:t xml:space="preserve"> and</w:t>
      </w:r>
      <w:r>
        <w:rPr>
          <w:rFonts w:ascii="Open Sans" w:hAnsi="Open Sans" w:cs="Open Sans"/>
        </w:rPr>
        <w:t>,</w:t>
      </w:r>
    </w:p>
    <w:p w14:paraId="13671327" w14:textId="294E6423" w:rsidR="003345F9" w:rsidRPr="00F47B40" w:rsidRDefault="003345F9" w:rsidP="003345F9">
      <w:pPr>
        <w:numPr>
          <w:ilvl w:val="0"/>
          <w:numId w:val="24"/>
        </w:numPr>
        <w:spacing w:after="160" w:line="259" w:lineRule="auto"/>
        <w:rPr>
          <w:rFonts w:ascii="Open Sans" w:hAnsi="Open Sans" w:cs="Open Sans"/>
        </w:rPr>
      </w:pPr>
      <w:r w:rsidRPr="00F47B40">
        <w:rPr>
          <w:rFonts w:ascii="Open Sans" w:hAnsi="Open Sans" w:cs="Open Sans"/>
        </w:rPr>
        <w:t xml:space="preserve">The gift is either unrestricted or for overall faculty/student/staff support for the University and/or the college or unit involved. </w:t>
      </w:r>
    </w:p>
    <w:p w14:paraId="07E17057" w14:textId="122F274E" w:rsidR="00323BBF" w:rsidRPr="00CE25BF" w:rsidRDefault="00323BBF" w:rsidP="00CE25BF">
      <w:pPr>
        <w:pStyle w:val="ListParagraph"/>
        <w:numPr>
          <w:ilvl w:val="0"/>
          <w:numId w:val="24"/>
        </w:numPr>
        <w:rPr>
          <w:rFonts w:ascii="Open Sans" w:hAnsi="Open Sans" w:cs="Open Sans"/>
        </w:rPr>
      </w:pPr>
      <w:r w:rsidRPr="00323BBF">
        <w:rPr>
          <w:rFonts w:ascii="Open Sans" w:eastAsia="Calibri" w:hAnsi="Open Sans" w:cs="Open Sans"/>
          <w:kern w:val="0"/>
          <w:sz w:val="24"/>
          <w:szCs w:val="24"/>
          <w14:ligatures w14:val="none"/>
        </w:rPr>
        <w:t xml:space="preserve">Donors may not be recognized with a named space and a named fund (endowment or current use) for the same gift, unless the named fund </w:t>
      </w:r>
      <w:r w:rsidRPr="00323BBF">
        <w:rPr>
          <w:rFonts w:ascii="Open Sans" w:eastAsia="Calibri" w:hAnsi="Open Sans" w:cs="Open Sans"/>
          <w:kern w:val="0"/>
          <w:sz w:val="24"/>
          <w:szCs w:val="24"/>
          <w14:ligatures w14:val="none"/>
        </w:rPr>
        <w:lastRenderedPageBreak/>
        <w:t>supports the named space. For example, if John Smith gives $50,000 and is recognized with his name on a classroom (The John Smith Classroom), his gift may not also be used to establish a named scholarship (The John Smith Scholarship.) This is considered double recognition, where the donor is recognized with both a named space and a named scholarship for the same gift.</w:t>
      </w:r>
    </w:p>
    <w:p w14:paraId="745674E4" w14:textId="77777777" w:rsidR="003345F9" w:rsidRPr="00CB4C79" w:rsidRDefault="003345F9" w:rsidP="003345F9">
      <w:pPr>
        <w:pStyle w:val="Heading4"/>
        <w:rPr>
          <w:rFonts w:ascii="Open Sans" w:hAnsi="Open Sans" w:cs="Open Sans"/>
          <w:b/>
          <w:bCs/>
          <w:i w:val="0"/>
          <w:iCs w:val="0"/>
          <w:color w:val="E00122"/>
        </w:rPr>
      </w:pPr>
      <w:bookmarkStart w:id="15" w:name="_Hlk187238990"/>
      <w:r w:rsidRPr="00CB4C79">
        <w:rPr>
          <w:rFonts w:ascii="Open Sans" w:hAnsi="Open Sans" w:cs="Open Sans"/>
          <w:b/>
          <w:bCs/>
          <w:i w:val="0"/>
          <w:iCs w:val="0"/>
          <w:color w:val="E00122"/>
        </w:rPr>
        <w:t>Documentation Requirements</w:t>
      </w:r>
    </w:p>
    <w:bookmarkEnd w:id="15"/>
    <w:p w14:paraId="33CF31BC" w14:textId="0E185DDF" w:rsidR="003345F9" w:rsidRDefault="003345F9" w:rsidP="003345F9">
      <w:pPr>
        <w:pStyle w:val="ListParagraph"/>
        <w:numPr>
          <w:ilvl w:val="0"/>
          <w:numId w:val="26"/>
        </w:numPr>
        <w:rPr>
          <w:rFonts w:ascii="Open Sans" w:hAnsi="Open Sans" w:cs="Open Sans"/>
          <w:sz w:val="24"/>
          <w:szCs w:val="24"/>
        </w:rPr>
      </w:pPr>
      <w:r w:rsidRPr="00CB4C79">
        <w:rPr>
          <w:rFonts w:ascii="Open Sans" w:hAnsi="Open Sans" w:cs="Open Sans"/>
          <w:sz w:val="24"/>
          <w:szCs w:val="24"/>
        </w:rPr>
        <w:t>Signed irrevocable gift agreement or pledge form, as defined in the Gift Acceptance Policy</w:t>
      </w:r>
      <w:r w:rsidR="00BB0AF5">
        <w:rPr>
          <w:rFonts w:ascii="Open Sans" w:hAnsi="Open Sans" w:cs="Open Sans"/>
          <w:sz w:val="24"/>
          <w:szCs w:val="24"/>
        </w:rPr>
        <w:t>.</w:t>
      </w:r>
    </w:p>
    <w:p w14:paraId="479C6FDD" w14:textId="0C91954E" w:rsidR="00BB0AF5" w:rsidRPr="00CB4C79" w:rsidRDefault="005E62BC" w:rsidP="003345F9">
      <w:pPr>
        <w:pStyle w:val="ListParagraph"/>
        <w:numPr>
          <w:ilvl w:val="0"/>
          <w:numId w:val="26"/>
        </w:numPr>
        <w:rPr>
          <w:rFonts w:ascii="Open Sans" w:hAnsi="Open Sans" w:cs="Open Sans"/>
          <w:sz w:val="24"/>
          <w:szCs w:val="24"/>
        </w:rPr>
      </w:pPr>
      <w:r>
        <w:rPr>
          <w:rFonts w:ascii="Open Sans" w:hAnsi="Open Sans" w:cs="Open Sans"/>
          <w:sz w:val="24"/>
          <w:szCs w:val="24"/>
        </w:rPr>
        <w:t>Generally, g</w:t>
      </w:r>
      <w:r w:rsidR="00C27823" w:rsidRPr="00C27823">
        <w:rPr>
          <w:rFonts w:ascii="Open Sans" w:hAnsi="Open Sans" w:cs="Open Sans"/>
          <w:sz w:val="24"/>
          <w:szCs w:val="24"/>
        </w:rPr>
        <w:t xml:space="preserve">ift agreements must specify both the space to be named and the proposed name. Final naming approval is contingent upon compliance with </w:t>
      </w:r>
      <w:proofErr w:type="gramStart"/>
      <w:r w:rsidR="00C27823" w:rsidRPr="00C27823">
        <w:rPr>
          <w:rFonts w:ascii="Open Sans" w:hAnsi="Open Sans" w:cs="Open Sans"/>
          <w:sz w:val="24"/>
          <w:szCs w:val="24"/>
        </w:rPr>
        <w:t>University</w:t>
      </w:r>
      <w:proofErr w:type="gramEnd"/>
      <w:r w:rsidR="00C27823" w:rsidRPr="00C27823">
        <w:rPr>
          <w:rFonts w:ascii="Open Sans" w:hAnsi="Open Sans" w:cs="Open Sans"/>
          <w:sz w:val="24"/>
          <w:szCs w:val="24"/>
        </w:rPr>
        <w:t xml:space="preserve"> naming standards and approval through the established review process.</w:t>
      </w:r>
    </w:p>
    <w:p w14:paraId="2EB3CA25" w14:textId="77777777" w:rsidR="003345F9" w:rsidRDefault="003345F9" w:rsidP="003345F9">
      <w:pPr>
        <w:rPr>
          <w:rFonts w:ascii="Open Sans" w:hAnsi="Open Sans" w:cs="Open Sans"/>
        </w:rPr>
      </w:pPr>
      <w:r w:rsidRPr="00CB4C79">
        <w:rPr>
          <w:rFonts w:ascii="Open Sans" w:hAnsi="Open Sans" w:cs="Open Sans"/>
        </w:rPr>
        <w:t xml:space="preserve">An exception to this requirement applies if the donor plans to contribute funds to the University through a donor-advised fund, as such funds cannot be used to fulfill personal pledges. In cases where the donor would like to be recognized for a gift from a donor-advised fund, UC will withhold the naming recognition until the pledge has been fully satisfied.  </w:t>
      </w:r>
    </w:p>
    <w:p w14:paraId="4A065E92" w14:textId="77777777" w:rsidR="00CB4C79" w:rsidRPr="00CB4C79" w:rsidRDefault="00CB4C79" w:rsidP="003345F9">
      <w:pPr>
        <w:rPr>
          <w:rFonts w:ascii="Open Sans" w:hAnsi="Open Sans" w:cs="Open Sans"/>
        </w:rPr>
      </w:pPr>
    </w:p>
    <w:p w14:paraId="425EC6E8" w14:textId="77777777" w:rsidR="003345F9" w:rsidRDefault="003345F9" w:rsidP="003345F9">
      <w:pPr>
        <w:pStyle w:val="Heading3"/>
        <w:rPr>
          <w:rFonts w:ascii="Open Sans" w:hAnsi="Open Sans" w:cs="Open Sans"/>
          <w:b/>
          <w:bCs/>
          <w:color w:val="000000" w:themeColor="text1"/>
          <w:sz w:val="28"/>
          <w:szCs w:val="28"/>
        </w:rPr>
      </w:pPr>
      <w:bookmarkStart w:id="16" w:name="_Toc196466061"/>
      <w:bookmarkStart w:id="17" w:name="_Toc187252781"/>
      <w:r w:rsidRPr="00CB4C79">
        <w:rPr>
          <w:rFonts w:ascii="Open Sans" w:hAnsi="Open Sans" w:cs="Open Sans"/>
          <w:b/>
          <w:bCs/>
          <w:color w:val="000000" w:themeColor="text1"/>
          <w:sz w:val="28"/>
          <w:szCs w:val="28"/>
        </w:rPr>
        <w:t>Deferred Gifts</w:t>
      </w:r>
      <w:bookmarkEnd w:id="16"/>
    </w:p>
    <w:p w14:paraId="549FE933" w14:textId="77777777" w:rsidR="00CB4C79" w:rsidRPr="00CB4C79" w:rsidRDefault="00CB4C79" w:rsidP="00CB4C79"/>
    <w:p w14:paraId="49018779" w14:textId="77777777" w:rsidR="003345F9" w:rsidRPr="00CB4C79" w:rsidRDefault="003345F9" w:rsidP="003345F9">
      <w:pPr>
        <w:pStyle w:val="Heading4"/>
        <w:rPr>
          <w:rFonts w:ascii="Open Sans" w:hAnsi="Open Sans" w:cs="Open Sans"/>
          <w:b/>
          <w:bCs/>
          <w:i w:val="0"/>
          <w:iCs w:val="0"/>
          <w:color w:val="E00122"/>
        </w:rPr>
      </w:pPr>
      <w:r w:rsidRPr="00CB4C79">
        <w:rPr>
          <w:rFonts w:ascii="Open Sans" w:hAnsi="Open Sans" w:cs="Open Sans"/>
          <w:b/>
          <w:bCs/>
          <w:i w:val="0"/>
          <w:iCs w:val="0"/>
          <w:color w:val="E00122"/>
        </w:rPr>
        <w:t>Minimum Gift – Facilities</w:t>
      </w:r>
    </w:p>
    <w:p w14:paraId="5AB71AF3" w14:textId="3062B6B6" w:rsidR="003345F9" w:rsidRDefault="003345F9" w:rsidP="003345F9">
      <w:pPr>
        <w:rPr>
          <w:rFonts w:ascii="Open Sans" w:hAnsi="Open Sans" w:cs="Open Sans"/>
        </w:rPr>
      </w:pPr>
      <w:r w:rsidRPr="007F0DFD">
        <w:rPr>
          <w:rFonts w:ascii="Open Sans" w:hAnsi="Open Sans" w:cs="Open Sans"/>
        </w:rPr>
        <w:t xml:space="preserve">Irrevocable deferred giving vehicles can be used to name existing University buildings or parts of buildings provided there is no current need of funds for building renovations or expansion and that the face value of the gift is at least 75% of the replacement value of the </w:t>
      </w:r>
      <w:r w:rsidR="009608A4">
        <w:rPr>
          <w:rFonts w:ascii="Open Sans" w:hAnsi="Open Sans" w:cs="Open Sans"/>
        </w:rPr>
        <w:t xml:space="preserve">space or </w:t>
      </w:r>
      <w:r w:rsidRPr="007F0DFD">
        <w:rPr>
          <w:rFonts w:ascii="Open Sans" w:hAnsi="Open Sans" w:cs="Open Sans"/>
        </w:rPr>
        <w:t>building</w:t>
      </w:r>
      <w:r w:rsidR="005B6590">
        <w:rPr>
          <w:rFonts w:ascii="Open Sans" w:hAnsi="Open Sans" w:cs="Open Sans"/>
        </w:rPr>
        <w:t xml:space="preserve"> (rounded to the nearest $5000)</w:t>
      </w:r>
      <w:r w:rsidRPr="007F0DFD">
        <w:rPr>
          <w:rFonts w:ascii="Open Sans" w:hAnsi="Open Sans" w:cs="Open Sans"/>
        </w:rPr>
        <w:t>. The pledge commitment must be irrevocable.</w:t>
      </w:r>
    </w:p>
    <w:p w14:paraId="7356B783" w14:textId="77777777" w:rsidR="00CB4C79" w:rsidRPr="007F0DFD" w:rsidRDefault="00CB4C79" w:rsidP="003345F9">
      <w:pPr>
        <w:rPr>
          <w:rFonts w:ascii="Open Sans" w:hAnsi="Open Sans" w:cs="Open Sans"/>
        </w:rPr>
      </w:pPr>
    </w:p>
    <w:p w14:paraId="3D91CEFE" w14:textId="77777777" w:rsidR="003345F9" w:rsidRDefault="003345F9" w:rsidP="003345F9">
      <w:pPr>
        <w:rPr>
          <w:rFonts w:ascii="Open Sans" w:hAnsi="Open Sans" w:cs="Open Sans"/>
        </w:rPr>
      </w:pPr>
      <w:r w:rsidRPr="007F0DFD">
        <w:rPr>
          <w:rFonts w:ascii="Open Sans" w:hAnsi="Open Sans" w:cs="Open Sans"/>
        </w:rPr>
        <w:t xml:space="preserve">Donors who would like to be recognized for an estate gift using a revocable gift will be recognized when the </w:t>
      </w:r>
      <w:r>
        <w:rPr>
          <w:rFonts w:ascii="Open Sans" w:hAnsi="Open Sans" w:cs="Open Sans"/>
        </w:rPr>
        <w:t xml:space="preserve">revocable </w:t>
      </w:r>
      <w:r w:rsidRPr="007F0DFD">
        <w:rPr>
          <w:rFonts w:ascii="Open Sans" w:hAnsi="Open Sans" w:cs="Open Sans"/>
        </w:rPr>
        <w:t>gift is received.</w:t>
      </w:r>
    </w:p>
    <w:p w14:paraId="6C447C18" w14:textId="77777777" w:rsidR="00CB4C79" w:rsidRPr="007F0DFD" w:rsidRDefault="00CB4C79" w:rsidP="003345F9">
      <w:pPr>
        <w:rPr>
          <w:rFonts w:ascii="Open Sans" w:hAnsi="Open Sans" w:cs="Open Sans"/>
        </w:rPr>
      </w:pPr>
    </w:p>
    <w:p w14:paraId="1DBEC3A3" w14:textId="77777777" w:rsidR="003345F9" w:rsidRPr="00CB4C79" w:rsidRDefault="003345F9" w:rsidP="003345F9">
      <w:pPr>
        <w:pStyle w:val="Heading4"/>
        <w:rPr>
          <w:rFonts w:ascii="Open Sans" w:hAnsi="Open Sans" w:cs="Open Sans"/>
          <w:b/>
          <w:bCs/>
          <w:i w:val="0"/>
          <w:iCs w:val="0"/>
          <w:color w:val="E00122"/>
        </w:rPr>
      </w:pPr>
      <w:r w:rsidRPr="00CB4C79">
        <w:rPr>
          <w:rFonts w:ascii="Open Sans" w:hAnsi="Open Sans" w:cs="Open Sans"/>
          <w:b/>
          <w:bCs/>
          <w:i w:val="0"/>
          <w:iCs w:val="0"/>
          <w:color w:val="E00122"/>
        </w:rPr>
        <w:t>Minimum Gift – Academic Units</w:t>
      </w:r>
    </w:p>
    <w:p w14:paraId="3A640421" w14:textId="3F646669" w:rsidR="003345F9" w:rsidRDefault="003345F9" w:rsidP="003345F9">
      <w:pPr>
        <w:rPr>
          <w:rFonts w:ascii="Open Sans" w:hAnsi="Open Sans" w:cs="Open Sans"/>
        </w:rPr>
      </w:pPr>
      <w:r w:rsidRPr="00D75AAC">
        <w:rPr>
          <w:rFonts w:ascii="Open Sans" w:hAnsi="Open Sans" w:cs="Open Sans"/>
        </w:rPr>
        <w:t>Donors must commit to a minimum gift that establishes an endowment, with the payout intended to generate income for the named unit</w:t>
      </w:r>
      <w:r w:rsidRPr="00842B84">
        <w:t xml:space="preserve"> </w:t>
      </w:r>
      <w:r w:rsidRPr="00842B84">
        <w:rPr>
          <w:rFonts w:ascii="Open Sans" w:hAnsi="Open Sans" w:cs="Open Sans"/>
        </w:rPr>
        <w:t xml:space="preserve">with a target of </w:t>
      </w:r>
      <w:r>
        <w:rPr>
          <w:rFonts w:ascii="Open Sans" w:hAnsi="Open Sans" w:cs="Open Sans"/>
        </w:rPr>
        <w:t>25</w:t>
      </w:r>
      <w:r w:rsidRPr="00842B84">
        <w:rPr>
          <w:rFonts w:ascii="Open Sans" w:hAnsi="Open Sans" w:cs="Open Sans"/>
        </w:rPr>
        <w:t xml:space="preserve">% </w:t>
      </w:r>
      <w:r w:rsidRPr="00D75AAC">
        <w:rPr>
          <w:rFonts w:ascii="Open Sans" w:hAnsi="Open Sans" w:cs="Open Sans"/>
        </w:rPr>
        <w:t xml:space="preserve">of the unit’s </w:t>
      </w:r>
      <w:r w:rsidR="00327065">
        <w:rPr>
          <w:rFonts w:ascii="Open Sans" w:hAnsi="Open Sans" w:cs="Open Sans"/>
        </w:rPr>
        <w:t>total</w:t>
      </w:r>
      <w:r w:rsidRPr="00D75AAC">
        <w:rPr>
          <w:rFonts w:ascii="Open Sans" w:hAnsi="Open Sans" w:cs="Open Sans"/>
        </w:rPr>
        <w:t xml:space="preserve"> expense budget </w:t>
      </w:r>
      <w:r w:rsidRPr="004F7817">
        <w:rPr>
          <w:rFonts w:ascii="Open Sans" w:hAnsi="Open Sans" w:cs="Open Sans"/>
        </w:rPr>
        <w:t>at the time the gift is finalized,</w:t>
      </w:r>
      <w:r w:rsidRPr="00D75AAC">
        <w:rPr>
          <w:rFonts w:ascii="Open Sans" w:hAnsi="Open Sans" w:cs="Open Sans"/>
        </w:rPr>
        <w:t xml:space="preserve"> based on the then-current endowment payout rate (currently 4%).</w:t>
      </w:r>
      <w:r w:rsidR="007B31E2">
        <w:rPr>
          <w:rFonts w:ascii="Open Sans" w:hAnsi="Open Sans" w:cs="Open Sans"/>
        </w:rPr>
        <w:t xml:space="preserve"> </w:t>
      </w:r>
      <w:r w:rsidRPr="007F0DFD">
        <w:rPr>
          <w:rFonts w:ascii="Open Sans" w:hAnsi="Open Sans" w:cs="Open Sans"/>
        </w:rPr>
        <w:t>The pledge commitment must be irrevocable.</w:t>
      </w:r>
    </w:p>
    <w:p w14:paraId="2D271767" w14:textId="77777777" w:rsidR="00CB4C79" w:rsidRPr="007F0DFD" w:rsidRDefault="00CB4C79" w:rsidP="003345F9">
      <w:pPr>
        <w:rPr>
          <w:rFonts w:ascii="Open Sans" w:hAnsi="Open Sans" w:cs="Open Sans"/>
        </w:rPr>
      </w:pPr>
    </w:p>
    <w:p w14:paraId="29FF3D82" w14:textId="77777777" w:rsidR="003345F9" w:rsidRDefault="003345F9" w:rsidP="003345F9">
      <w:pPr>
        <w:pStyle w:val="Heading4"/>
        <w:rPr>
          <w:rFonts w:ascii="Open Sans" w:hAnsi="Open Sans" w:cs="Open Sans"/>
          <w:b/>
          <w:bCs/>
          <w:i w:val="0"/>
          <w:iCs w:val="0"/>
          <w:color w:val="E00122"/>
        </w:rPr>
      </w:pPr>
      <w:r w:rsidRPr="007B31E2">
        <w:rPr>
          <w:rFonts w:ascii="Open Sans" w:hAnsi="Open Sans" w:cs="Open Sans"/>
          <w:b/>
          <w:bCs/>
          <w:i w:val="0"/>
          <w:iCs w:val="0"/>
          <w:color w:val="E00122"/>
        </w:rPr>
        <w:t>Documentation Requirements</w:t>
      </w:r>
    </w:p>
    <w:p w14:paraId="3FE75DB2" w14:textId="77777777" w:rsidR="003345F9" w:rsidRPr="007B31E2" w:rsidRDefault="003345F9" w:rsidP="003345F9">
      <w:pPr>
        <w:rPr>
          <w:rFonts w:ascii="Open Sans" w:hAnsi="Open Sans" w:cs="Open Sans"/>
        </w:rPr>
      </w:pPr>
      <w:r w:rsidRPr="007B31E2">
        <w:rPr>
          <w:rFonts w:ascii="Open Sans" w:hAnsi="Open Sans" w:cs="Open Sans"/>
        </w:rPr>
        <w:t>Acceptable gift agreement documentation for deferred gifts:</w:t>
      </w:r>
    </w:p>
    <w:p w14:paraId="2A025BB8" w14:textId="77777777" w:rsidR="003345F9" w:rsidRPr="007B31E2" w:rsidRDefault="003345F9" w:rsidP="003345F9">
      <w:pPr>
        <w:pStyle w:val="ListParagraph"/>
        <w:numPr>
          <w:ilvl w:val="0"/>
          <w:numId w:val="26"/>
        </w:numPr>
        <w:rPr>
          <w:rFonts w:ascii="Open Sans" w:hAnsi="Open Sans" w:cs="Open Sans"/>
          <w:sz w:val="24"/>
          <w:szCs w:val="24"/>
        </w:rPr>
      </w:pPr>
      <w:r w:rsidRPr="007B31E2">
        <w:rPr>
          <w:rFonts w:ascii="Open Sans" w:hAnsi="Open Sans" w:cs="Open Sans"/>
          <w:sz w:val="24"/>
          <w:szCs w:val="24"/>
        </w:rPr>
        <w:t>Signed Deferred Pledge Agreement</w:t>
      </w:r>
    </w:p>
    <w:p w14:paraId="37856475" w14:textId="77777777" w:rsidR="003345F9" w:rsidRPr="007B31E2" w:rsidRDefault="003345F9" w:rsidP="003345F9">
      <w:pPr>
        <w:pStyle w:val="ListParagraph"/>
        <w:numPr>
          <w:ilvl w:val="0"/>
          <w:numId w:val="26"/>
        </w:numPr>
        <w:rPr>
          <w:rFonts w:ascii="Open Sans" w:hAnsi="Open Sans" w:cs="Open Sans"/>
          <w:sz w:val="24"/>
          <w:szCs w:val="24"/>
        </w:rPr>
      </w:pPr>
      <w:r w:rsidRPr="007B31E2">
        <w:rPr>
          <w:rFonts w:ascii="Open Sans" w:hAnsi="Open Sans" w:cs="Open Sans"/>
          <w:sz w:val="24"/>
          <w:szCs w:val="24"/>
        </w:rPr>
        <w:t>Executed Trust Document</w:t>
      </w:r>
    </w:p>
    <w:p w14:paraId="136BA257" w14:textId="77777777" w:rsidR="003345F9" w:rsidRPr="007B31E2" w:rsidRDefault="003345F9" w:rsidP="003345F9">
      <w:pPr>
        <w:pStyle w:val="ListParagraph"/>
        <w:numPr>
          <w:ilvl w:val="0"/>
          <w:numId w:val="26"/>
        </w:numPr>
        <w:rPr>
          <w:rFonts w:ascii="Open Sans" w:hAnsi="Open Sans" w:cs="Open Sans"/>
          <w:sz w:val="24"/>
          <w:szCs w:val="24"/>
        </w:rPr>
      </w:pPr>
      <w:r w:rsidRPr="007B31E2">
        <w:rPr>
          <w:rFonts w:ascii="Open Sans" w:hAnsi="Open Sans" w:cs="Open Sans"/>
          <w:sz w:val="24"/>
          <w:szCs w:val="24"/>
        </w:rPr>
        <w:t>Executed Gift Annuity Agreement</w:t>
      </w:r>
    </w:p>
    <w:p w14:paraId="233FA22C" w14:textId="77777777" w:rsidR="003345F9" w:rsidRPr="007B31E2" w:rsidRDefault="003345F9" w:rsidP="003345F9">
      <w:pPr>
        <w:rPr>
          <w:rFonts w:ascii="Open Sans" w:hAnsi="Open Sans" w:cs="Open Sans"/>
        </w:rPr>
      </w:pPr>
      <w:r w:rsidRPr="007B31E2">
        <w:rPr>
          <w:rFonts w:ascii="Open Sans" w:hAnsi="Open Sans" w:cs="Open Sans"/>
        </w:rPr>
        <w:t>Review the UC Foundation Gift Acceptance Policy for more information on deferred gift vehicles. Based on the type of deferred gift used there may be additional documentation required. Please contact the UC Foundation’s Office of Gift Planning to assist in situations where a donor is using a deferred gift for a naming opportunity.</w:t>
      </w:r>
    </w:p>
    <w:p w14:paraId="1B9ACD5F" w14:textId="77777777" w:rsidR="004E3138" w:rsidRDefault="004E3138" w:rsidP="003345F9">
      <w:pPr>
        <w:pStyle w:val="Heading1"/>
      </w:pPr>
      <w:bookmarkStart w:id="18" w:name="_Toc187252784"/>
      <w:bookmarkEnd w:id="17"/>
    </w:p>
    <w:p w14:paraId="5B3D3F29" w14:textId="74AC9346" w:rsidR="003345F9" w:rsidRPr="007F0DFD" w:rsidRDefault="007B31E2" w:rsidP="003345F9">
      <w:pPr>
        <w:pStyle w:val="Heading1"/>
      </w:pPr>
      <w:bookmarkStart w:id="19" w:name="_Toc196466062"/>
      <w:r w:rsidRPr="007F0DFD">
        <w:t>NAMING PROCEDURES</w:t>
      </w:r>
      <w:bookmarkEnd w:id="18"/>
      <w:bookmarkEnd w:id="19"/>
    </w:p>
    <w:p w14:paraId="145FB892" w14:textId="77777777" w:rsidR="007B31E2" w:rsidRDefault="007B31E2" w:rsidP="003345F9">
      <w:pPr>
        <w:pStyle w:val="Heading2"/>
      </w:pPr>
    </w:p>
    <w:p w14:paraId="57ACE52E" w14:textId="7823E6F2" w:rsidR="003345F9" w:rsidRPr="007B31E2" w:rsidRDefault="003345F9" w:rsidP="003345F9">
      <w:pPr>
        <w:pStyle w:val="Heading2"/>
        <w:rPr>
          <w:rFonts w:ascii="Open Sans" w:eastAsiaTheme="minorHAnsi" w:hAnsi="Open Sans" w:cs="Open Sans"/>
          <w:b/>
          <w:bCs/>
          <w:color w:val="000000" w:themeColor="text1"/>
          <w:sz w:val="28"/>
          <w:szCs w:val="28"/>
        </w:rPr>
      </w:pPr>
      <w:bookmarkStart w:id="20" w:name="_Toc196466063"/>
      <w:r w:rsidRPr="007B31E2">
        <w:rPr>
          <w:rFonts w:ascii="Open Sans" w:hAnsi="Open Sans" w:cs="Open Sans"/>
          <w:b/>
          <w:bCs/>
          <w:color w:val="000000" w:themeColor="text1"/>
          <w:sz w:val="28"/>
          <w:szCs w:val="28"/>
        </w:rPr>
        <w:t>Naming Levels</w:t>
      </w:r>
      <w:bookmarkEnd w:id="20"/>
    </w:p>
    <w:p w14:paraId="7E00EF85" w14:textId="5D541C52" w:rsidR="00BD7E9A" w:rsidRDefault="00BD7E9A" w:rsidP="00BD7E9A">
      <w:pPr>
        <w:rPr>
          <w:rFonts w:ascii="Open Sans" w:hAnsi="Open Sans" w:cs="Open Sans"/>
        </w:rPr>
      </w:pPr>
      <w:r>
        <w:rPr>
          <w:rFonts w:ascii="Open Sans" w:hAnsi="Open Sans" w:cs="Open Sans"/>
        </w:rPr>
        <w:t xml:space="preserve">The </w:t>
      </w:r>
      <w:r w:rsidRPr="007F0DFD">
        <w:rPr>
          <w:rFonts w:ascii="Open Sans" w:hAnsi="Open Sans" w:cs="Open Sans"/>
        </w:rPr>
        <w:t>Office of Planning + Design + Construction</w:t>
      </w:r>
      <w:r>
        <w:rPr>
          <w:rFonts w:ascii="Open Sans" w:hAnsi="Open Sans" w:cs="Open Sans"/>
        </w:rPr>
        <w:t xml:space="preserve"> (PDC</w:t>
      </w:r>
      <w:r w:rsidRPr="007F0DFD">
        <w:rPr>
          <w:rFonts w:ascii="Open Sans" w:hAnsi="Open Sans" w:cs="Open Sans"/>
        </w:rPr>
        <w:t>) and the UC Foundation determines the formula for calculating the</w:t>
      </w:r>
      <w:r w:rsidRPr="007B31E2">
        <w:rPr>
          <w:rFonts w:ascii="Open Sans" w:hAnsi="Open Sans" w:cs="Open Sans"/>
        </w:rPr>
        <w:t xml:space="preserve"> minimum</w:t>
      </w:r>
      <w:r w:rsidRPr="007F0DFD">
        <w:rPr>
          <w:rFonts w:ascii="Open Sans" w:hAnsi="Open Sans" w:cs="Open Sans"/>
        </w:rPr>
        <w:t xml:space="preserve"> naming levels for facilities and academic units</w:t>
      </w:r>
      <w:r w:rsidR="00E34F92">
        <w:rPr>
          <w:rFonts w:ascii="Open Sans" w:hAnsi="Open Sans" w:cs="Open Sans"/>
        </w:rPr>
        <w:t xml:space="preserve">. </w:t>
      </w:r>
      <w:r w:rsidR="00335E07">
        <w:rPr>
          <w:rFonts w:ascii="Open Sans" w:hAnsi="Open Sans" w:cs="Open Sans"/>
        </w:rPr>
        <w:t xml:space="preserve">Annually, </w:t>
      </w:r>
      <w:r w:rsidR="00BF33F0" w:rsidRPr="00BF33F0">
        <w:rPr>
          <w:rFonts w:ascii="Open Sans" w:hAnsi="Open Sans" w:cs="Open Sans"/>
        </w:rPr>
        <w:t>PDC will update the cost per square foot used in the formula for each building type to reflect current market values</w:t>
      </w:r>
      <w:r w:rsidR="009912F9">
        <w:rPr>
          <w:rFonts w:ascii="Open Sans" w:hAnsi="Open Sans" w:cs="Open Sans"/>
        </w:rPr>
        <w:t xml:space="preserve">. </w:t>
      </w:r>
    </w:p>
    <w:p w14:paraId="1B093C51" w14:textId="77777777" w:rsidR="007549C3" w:rsidRDefault="007549C3" w:rsidP="003345F9">
      <w:pPr>
        <w:rPr>
          <w:rFonts w:ascii="Open Sans" w:hAnsi="Open Sans" w:cs="Open Sans"/>
        </w:rPr>
      </w:pPr>
    </w:p>
    <w:p w14:paraId="1EE0F506" w14:textId="40ECE168" w:rsidR="003345F9" w:rsidRDefault="003345F9" w:rsidP="003345F9">
      <w:pPr>
        <w:rPr>
          <w:rFonts w:ascii="Open Sans" w:hAnsi="Open Sans" w:cs="Open Sans"/>
        </w:rPr>
      </w:pPr>
      <w:r w:rsidRPr="007F0DFD">
        <w:rPr>
          <w:rFonts w:ascii="Open Sans" w:hAnsi="Open Sans" w:cs="Open Sans"/>
        </w:rPr>
        <w:t xml:space="preserve">A facility-naming opportunity included as a recognition within a gift proposal must be approved by the appropriate </w:t>
      </w:r>
      <w:r>
        <w:rPr>
          <w:rFonts w:ascii="Open Sans" w:hAnsi="Open Sans" w:cs="Open Sans"/>
        </w:rPr>
        <w:t xml:space="preserve">UC Foundation </w:t>
      </w:r>
      <w:r w:rsidRPr="007F0DFD">
        <w:rPr>
          <w:rFonts w:ascii="Open Sans" w:hAnsi="Open Sans" w:cs="Open Sans"/>
        </w:rPr>
        <w:t xml:space="preserve">Vice President for Development before </w:t>
      </w:r>
      <w:r>
        <w:rPr>
          <w:rFonts w:ascii="Open Sans" w:hAnsi="Open Sans" w:cs="Open Sans"/>
        </w:rPr>
        <w:t xml:space="preserve">the </w:t>
      </w:r>
      <w:r w:rsidRPr="007F0DFD">
        <w:rPr>
          <w:rFonts w:ascii="Open Sans" w:hAnsi="Open Sans" w:cs="Open Sans"/>
        </w:rPr>
        <w:t>solicitation takes place</w:t>
      </w:r>
      <w:r>
        <w:rPr>
          <w:rFonts w:ascii="Open Sans" w:hAnsi="Open Sans" w:cs="Open Sans"/>
        </w:rPr>
        <w:t>.</w:t>
      </w:r>
    </w:p>
    <w:p w14:paraId="66496906" w14:textId="77777777" w:rsidR="007B31E2" w:rsidRPr="007F0DFD" w:rsidRDefault="007B31E2" w:rsidP="003345F9">
      <w:pPr>
        <w:rPr>
          <w:rFonts w:ascii="Open Sans" w:hAnsi="Open Sans" w:cs="Open Sans"/>
        </w:rPr>
      </w:pPr>
    </w:p>
    <w:p w14:paraId="1292ED9A" w14:textId="1B4B0575" w:rsidR="003345F9" w:rsidRDefault="003345F9" w:rsidP="003345F9">
      <w:pPr>
        <w:rPr>
          <w:rFonts w:ascii="Open Sans" w:hAnsi="Open Sans" w:cs="Open Sans"/>
        </w:rPr>
      </w:pPr>
      <w:r w:rsidRPr="007F0DFD">
        <w:rPr>
          <w:rFonts w:ascii="Open Sans" w:hAnsi="Open Sans" w:cs="Open Sans"/>
        </w:rPr>
        <w:t>M</w:t>
      </w:r>
      <w:r w:rsidR="007B31E2">
        <w:rPr>
          <w:rFonts w:ascii="Open Sans" w:hAnsi="Open Sans" w:cs="Open Sans"/>
        </w:rPr>
        <w:t>arketability</w:t>
      </w:r>
      <w:r w:rsidRPr="007F0DFD">
        <w:rPr>
          <w:rFonts w:ascii="Open Sans" w:hAnsi="Open Sans" w:cs="Open Sans"/>
        </w:rPr>
        <w:t xml:space="preserve">: Spaces such as prominent lobbies, plazas and gardens, state-of-the-art laboratories, office suites, large classrooms and conference rooms </w:t>
      </w:r>
      <w:r>
        <w:rPr>
          <w:rFonts w:ascii="Open Sans" w:hAnsi="Open Sans" w:cs="Open Sans"/>
        </w:rPr>
        <w:t xml:space="preserve">may be </w:t>
      </w:r>
      <w:r w:rsidRPr="007F0DFD">
        <w:rPr>
          <w:rFonts w:ascii="Open Sans" w:hAnsi="Open Sans" w:cs="Open Sans"/>
        </w:rPr>
        <w:t xml:space="preserve">more attractive naming opportunities than faculty offices, student meeting rooms or storage spaces. Units may request that the Committee approve a larger minimum naming level for premium space.  </w:t>
      </w:r>
    </w:p>
    <w:p w14:paraId="5504E7D9" w14:textId="77777777" w:rsidR="007B31E2" w:rsidRDefault="007B31E2" w:rsidP="003345F9">
      <w:pPr>
        <w:rPr>
          <w:rFonts w:ascii="Open Sans" w:hAnsi="Open Sans" w:cs="Open Sans"/>
        </w:rPr>
      </w:pPr>
    </w:p>
    <w:p w14:paraId="29B1F028" w14:textId="77777777" w:rsidR="003345F9" w:rsidRDefault="003345F9" w:rsidP="003345F9">
      <w:pPr>
        <w:rPr>
          <w:rFonts w:ascii="Open Sans" w:hAnsi="Open Sans" w:cs="Open Sans"/>
        </w:rPr>
      </w:pPr>
      <w:r w:rsidRPr="00C70B5C">
        <w:rPr>
          <w:rFonts w:ascii="Open Sans" w:hAnsi="Open Sans" w:cs="Open Sans"/>
        </w:rPr>
        <w:t>The Committee may make exceptions to accept a naming gift that is lower than the minimum naming level under extraordinary circumstances but will generally decline to recommend naming a space for a gift that does not meet the minimum calculated gift threshold.</w:t>
      </w:r>
    </w:p>
    <w:p w14:paraId="6E2B2677" w14:textId="77777777" w:rsidR="007B31E2" w:rsidRPr="007F0DFD" w:rsidRDefault="007B31E2" w:rsidP="003345F9">
      <w:pPr>
        <w:rPr>
          <w:rFonts w:ascii="Open Sans" w:hAnsi="Open Sans" w:cs="Open Sans"/>
        </w:rPr>
      </w:pPr>
    </w:p>
    <w:p w14:paraId="2A5705C0" w14:textId="3B6C0300" w:rsidR="003345F9" w:rsidRDefault="007B31E2" w:rsidP="003345F9">
      <w:pPr>
        <w:rPr>
          <w:rFonts w:ascii="Open Sans" w:hAnsi="Open Sans" w:cs="Open Sans"/>
        </w:rPr>
      </w:pPr>
      <w:r>
        <w:rPr>
          <w:rFonts w:ascii="Open Sans" w:hAnsi="Open Sans" w:cs="Open Sans"/>
        </w:rPr>
        <w:t>Private fundraising goal</w:t>
      </w:r>
      <w:r w:rsidR="003345F9" w:rsidRPr="007F0DFD">
        <w:rPr>
          <w:rFonts w:ascii="Open Sans" w:hAnsi="Open Sans" w:cs="Open Sans"/>
        </w:rPr>
        <w:t xml:space="preserve">: If a unit must raise all the funding for new construction or a major renovation project through private philanthropy before the project can </w:t>
      </w:r>
      <w:r w:rsidR="003345F9" w:rsidRPr="007F0DFD">
        <w:rPr>
          <w:rFonts w:ascii="Open Sans" w:hAnsi="Open Sans" w:cs="Open Sans"/>
        </w:rPr>
        <w:lastRenderedPageBreak/>
        <w:t xml:space="preserve">move forward, the naming levels for the building and all spaces within the building must be set appropriately to meet the fundraising goal. For example, if a renovation project costs $5,000,000 and the funding needs to be raised through private sources (no University money) before the project can move forward, then the naming opportunities being offered should total at least the project cost of $5,000,000. It is recommended that the aggregate </w:t>
      </w:r>
      <w:r w:rsidR="003345F9">
        <w:rPr>
          <w:rFonts w:ascii="Open Sans" w:hAnsi="Open Sans" w:cs="Open Sans"/>
        </w:rPr>
        <w:t>volume</w:t>
      </w:r>
      <w:r w:rsidR="003345F9" w:rsidRPr="007F0DFD">
        <w:rPr>
          <w:rFonts w:ascii="Open Sans" w:hAnsi="Open Sans" w:cs="Open Sans"/>
        </w:rPr>
        <w:t xml:space="preserve"> of naming opportunities </w:t>
      </w:r>
      <w:r w:rsidR="003345F9">
        <w:rPr>
          <w:rFonts w:ascii="Open Sans" w:hAnsi="Open Sans" w:cs="Open Sans"/>
        </w:rPr>
        <w:t>represent</w:t>
      </w:r>
      <w:r w:rsidR="003345F9" w:rsidRPr="007F0DFD">
        <w:rPr>
          <w:rFonts w:ascii="Open Sans" w:hAnsi="Open Sans" w:cs="Open Sans"/>
        </w:rPr>
        <w:t xml:space="preserve"> 150-200% </w:t>
      </w:r>
      <w:r w:rsidR="003345F9">
        <w:rPr>
          <w:rFonts w:ascii="Open Sans" w:hAnsi="Open Sans" w:cs="Open Sans"/>
        </w:rPr>
        <w:t xml:space="preserve">(in this example, $7.5-$10 million) </w:t>
      </w:r>
      <w:r w:rsidR="003345F9" w:rsidRPr="007F0DFD">
        <w:rPr>
          <w:rFonts w:ascii="Open Sans" w:hAnsi="Open Sans" w:cs="Open Sans"/>
        </w:rPr>
        <w:t>of any project that is dependent solely on private support.</w:t>
      </w:r>
    </w:p>
    <w:p w14:paraId="3C457D70" w14:textId="77777777" w:rsidR="007B31E2" w:rsidRPr="007F0DFD" w:rsidRDefault="007B31E2" w:rsidP="003345F9">
      <w:pPr>
        <w:rPr>
          <w:rFonts w:ascii="Open Sans" w:hAnsi="Open Sans" w:cs="Open Sans"/>
        </w:rPr>
      </w:pPr>
    </w:p>
    <w:p w14:paraId="3A7911DE" w14:textId="77777777" w:rsidR="007B31E2" w:rsidRPr="007F0DFD" w:rsidRDefault="007B31E2" w:rsidP="003345F9">
      <w:pPr>
        <w:rPr>
          <w:rFonts w:ascii="Open Sans" w:hAnsi="Open Sans" w:cs="Open Sans"/>
        </w:rPr>
      </w:pPr>
    </w:p>
    <w:p w14:paraId="5B98C84A" w14:textId="77777777" w:rsidR="003345F9" w:rsidRPr="007B31E2" w:rsidRDefault="003345F9" w:rsidP="003345F9">
      <w:pPr>
        <w:pStyle w:val="Heading2"/>
        <w:rPr>
          <w:rFonts w:ascii="Open Sans" w:hAnsi="Open Sans" w:cs="Open Sans"/>
          <w:b/>
          <w:bCs/>
          <w:color w:val="000000" w:themeColor="text1"/>
          <w:sz w:val="28"/>
          <w:szCs w:val="28"/>
        </w:rPr>
      </w:pPr>
      <w:bookmarkStart w:id="21" w:name="_Toc196466064"/>
      <w:r w:rsidRPr="007B31E2">
        <w:rPr>
          <w:rFonts w:ascii="Open Sans" w:hAnsi="Open Sans" w:cs="Open Sans"/>
          <w:b/>
          <w:bCs/>
          <w:color w:val="000000" w:themeColor="text1"/>
          <w:sz w:val="28"/>
          <w:szCs w:val="28"/>
        </w:rPr>
        <w:t>Approval by the Naming Committee</w:t>
      </w:r>
      <w:bookmarkEnd w:id="21"/>
    </w:p>
    <w:p w14:paraId="0F48A65D" w14:textId="0BC36031" w:rsidR="003345F9" w:rsidRDefault="003345F9" w:rsidP="003345F9">
      <w:pPr>
        <w:rPr>
          <w:rFonts w:ascii="Open Sans" w:hAnsi="Open Sans" w:cs="Open Sans"/>
        </w:rPr>
      </w:pPr>
      <w:r w:rsidRPr="007F0DFD">
        <w:rPr>
          <w:rFonts w:ascii="Open Sans" w:hAnsi="Open Sans" w:cs="Open Sans"/>
        </w:rPr>
        <w:t xml:space="preserve">Generally, all communication with the Naming Committee begins with the UC Foundation President’s Office which will </w:t>
      </w:r>
      <w:r w:rsidR="008D3761">
        <w:rPr>
          <w:rFonts w:ascii="Open Sans" w:hAnsi="Open Sans" w:cs="Open Sans"/>
        </w:rPr>
        <w:t xml:space="preserve">confirm minimum naming levels and </w:t>
      </w:r>
      <w:r w:rsidRPr="007F0DFD">
        <w:rPr>
          <w:rFonts w:ascii="Open Sans" w:hAnsi="Open Sans" w:cs="Open Sans"/>
        </w:rPr>
        <w:t>work with individuals to prepare materials for the Naming Committee</w:t>
      </w:r>
      <w:r>
        <w:rPr>
          <w:rFonts w:ascii="Open Sans" w:hAnsi="Open Sans" w:cs="Open Sans"/>
        </w:rPr>
        <w:t xml:space="preserve">. </w:t>
      </w:r>
    </w:p>
    <w:p w14:paraId="33D070B0" w14:textId="77777777" w:rsidR="00335615" w:rsidRDefault="00335615" w:rsidP="003345F9">
      <w:pPr>
        <w:rPr>
          <w:rFonts w:ascii="Open Sans" w:hAnsi="Open Sans" w:cs="Open Sans"/>
        </w:rPr>
      </w:pPr>
    </w:p>
    <w:p w14:paraId="23AB1542" w14:textId="3BC55D34" w:rsidR="00335615" w:rsidRDefault="00DA645F" w:rsidP="003345F9">
      <w:pPr>
        <w:rPr>
          <w:rFonts w:ascii="Open Sans" w:hAnsi="Open Sans" w:cs="Open Sans"/>
        </w:rPr>
      </w:pPr>
      <w:r w:rsidRPr="00DA645F">
        <w:rPr>
          <w:rFonts w:ascii="Open Sans" w:hAnsi="Open Sans" w:cs="Open Sans"/>
        </w:rPr>
        <w:t>If a naming gift complies with the Guidelines, it will be placed on the Committee’s Consent Agenda for recommended approval. Any exceptions to the Guidelines require special consideration by the Naming Committee before a recommendation is made.</w:t>
      </w:r>
    </w:p>
    <w:p w14:paraId="4B15816C" w14:textId="77777777" w:rsidR="007B31E2" w:rsidRPr="007F0DFD" w:rsidRDefault="007B31E2" w:rsidP="003345F9">
      <w:pPr>
        <w:rPr>
          <w:rFonts w:ascii="Open Sans" w:hAnsi="Open Sans" w:cs="Open Sans"/>
        </w:rPr>
      </w:pPr>
    </w:p>
    <w:p w14:paraId="7122EB57" w14:textId="77777777" w:rsidR="003345F9" w:rsidRPr="007B31E2" w:rsidRDefault="003345F9" w:rsidP="003345F9">
      <w:pPr>
        <w:pStyle w:val="Heading3"/>
        <w:rPr>
          <w:rFonts w:ascii="Open Sans" w:hAnsi="Open Sans" w:cs="Open Sans"/>
          <w:b/>
          <w:bCs/>
          <w:color w:val="000000" w:themeColor="text1"/>
          <w:sz w:val="28"/>
          <w:szCs w:val="28"/>
        </w:rPr>
      </w:pPr>
      <w:bookmarkStart w:id="22" w:name="_Toc196466065"/>
      <w:bookmarkStart w:id="23" w:name="_Toc187252789"/>
      <w:r w:rsidRPr="007B31E2">
        <w:rPr>
          <w:rFonts w:ascii="Open Sans" w:hAnsi="Open Sans" w:cs="Open Sans"/>
          <w:b/>
          <w:bCs/>
          <w:color w:val="000000" w:themeColor="text1"/>
          <w:sz w:val="28"/>
          <w:szCs w:val="28"/>
        </w:rPr>
        <w:t>Naming Committee Timeline</w:t>
      </w:r>
      <w:bookmarkEnd w:id="22"/>
      <w:r w:rsidRPr="007B31E2">
        <w:rPr>
          <w:rFonts w:ascii="Open Sans" w:hAnsi="Open Sans" w:cs="Open Sans"/>
          <w:b/>
          <w:bCs/>
          <w:color w:val="000000" w:themeColor="text1"/>
          <w:sz w:val="28"/>
          <w:szCs w:val="28"/>
        </w:rPr>
        <w:t xml:space="preserve"> </w:t>
      </w:r>
    </w:p>
    <w:p w14:paraId="63AB533A" w14:textId="4CB31BF5" w:rsidR="003345F9" w:rsidRPr="00E14611" w:rsidRDefault="003345F9" w:rsidP="003345F9">
      <w:pPr>
        <w:rPr>
          <w:rFonts w:ascii="Open Sans" w:hAnsi="Open Sans" w:cs="Open Sans"/>
        </w:rPr>
      </w:pPr>
      <w:r w:rsidRPr="00E14611">
        <w:rPr>
          <w:rFonts w:ascii="Open Sans" w:hAnsi="Open Sans" w:cs="Open Sans"/>
        </w:rPr>
        <w:t xml:space="preserve">(Weeks </w:t>
      </w:r>
      <w:r w:rsidR="007B31E2" w:rsidRPr="00E14611">
        <w:rPr>
          <w:rFonts w:ascii="Open Sans" w:hAnsi="Open Sans" w:cs="Open Sans"/>
        </w:rPr>
        <w:t>b</w:t>
      </w:r>
      <w:r w:rsidRPr="00E14611">
        <w:rPr>
          <w:rFonts w:ascii="Open Sans" w:hAnsi="Open Sans" w:cs="Open Sans"/>
        </w:rPr>
        <w:t>efore UC Board of Trustees Meeting)</w:t>
      </w:r>
      <w:bookmarkEnd w:id="23"/>
    </w:p>
    <w:p w14:paraId="3EA4C431" w14:textId="77777777" w:rsidR="003345F9" w:rsidRPr="007B31E2" w:rsidRDefault="003345F9" w:rsidP="003345F9">
      <w:pPr>
        <w:spacing w:before="100" w:beforeAutospacing="1" w:after="100" w:afterAutospacing="1"/>
        <w:rPr>
          <w:rFonts w:ascii="Open Sans" w:eastAsia="Times New Roman" w:hAnsi="Open Sans" w:cs="Open Sans"/>
          <w:color w:val="000000" w:themeColor="text1"/>
        </w:rPr>
      </w:pPr>
      <w:r w:rsidRPr="007B31E2">
        <w:rPr>
          <w:rFonts w:ascii="Open Sans" w:eastAsia="Times New Roman" w:hAnsi="Open Sans" w:cs="Open Sans"/>
          <w:b/>
          <w:bCs/>
          <w:color w:val="000000" w:themeColor="text1"/>
        </w:rPr>
        <w:t xml:space="preserve">12 Weeks </w:t>
      </w:r>
    </w:p>
    <w:p w14:paraId="520769C3" w14:textId="77777777" w:rsidR="003345F9" w:rsidRPr="007B31E2" w:rsidRDefault="003345F9" w:rsidP="003345F9">
      <w:pPr>
        <w:numPr>
          <w:ilvl w:val="0"/>
          <w:numId w:val="27"/>
        </w:numPr>
        <w:spacing w:before="100" w:beforeAutospacing="1" w:after="100" w:afterAutospacing="1"/>
        <w:rPr>
          <w:rFonts w:ascii="Open Sans" w:eastAsia="Times New Roman" w:hAnsi="Open Sans" w:cs="Open Sans"/>
        </w:rPr>
      </w:pPr>
      <w:r w:rsidRPr="007B31E2">
        <w:rPr>
          <w:rFonts w:ascii="Open Sans" w:eastAsia="Times New Roman" w:hAnsi="Open Sans" w:cs="Open Sans"/>
        </w:rPr>
        <w:t>UC Foundation President’s Office (UCF PO) issues a call for naming submissions.</w:t>
      </w:r>
    </w:p>
    <w:p w14:paraId="01712F24" w14:textId="77777777" w:rsidR="003345F9" w:rsidRPr="007B31E2" w:rsidRDefault="003345F9" w:rsidP="003345F9">
      <w:pPr>
        <w:numPr>
          <w:ilvl w:val="0"/>
          <w:numId w:val="27"/>
        </w:numPr>
        <w:spacing w:before="100" w:beforeAutospacing="1" w:after="100" w:afterAutospacing="1"/>
        <w:rPr>
          <w:rFonts w:ascii="Open Sans" w:eastAsia="Times New Roman" w:hAnsi="Open Sans" w:cs="Open Sans"/>
        </w:rPr>
      </w:pPr>
      <w:r w:rsidRPr="007B31E2">
        <w:rPr>
          <w:rFonts w:ascii="Open Sans" w:eastAsia="Times New Roman" w:hAnsi="Open Sans" w:cs="Open Sans"/>
        </w:rPr>
        <w:t>Individuals seeking naming approval must submit the appropriate Naming Request Form.</w:t>
      </w:r>
    </w:p>
    <w:p w14:paraId="6E2A2EA0" w14:textId="77777777" w:rsidR="003345F9" w:rsidRPr="007B31E2" w:rsidRDefault="003345F9" w:rsidP="003345F9">
      <w:pPr>
        <w:numPr>
          <w:ilvl w:val="0"/>
          <w:numId w:val="27"/>
        </w:numPr>
        <w:spacing w:before="100" w:beforeAutospacing="1" w:after="100" w:afterAutospacing="1"/>
        <w:rPr>
          <w:rFonts w:ascii="Open Sans" w:eastAsia="Times New Roman" w:hAnsi="Open Sans" w:cs="Open Sans"/>
        </w:rPr>
      </w:pPr>
      <w:r w:rsidRPr="007B31E2">
        <w:rPr>
          <w:rFonts w:ascii="Open Sans" w:eastAsia="Times New Roman" w:hAnsi="Open Sans" w:cs="Open Sans"/>
        </w:rPr>
        <w:t>Submissions must confirm that the gift meets or exceeds the approved naming level and that the appropriate facilities representative for the college/unit have verified the space's availability for naming.</w:t>
      </w:r>
    </w:p>
    <w:p w14:paraId="0BE335A8"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 xml:space="preserve">10 Weeks </w:t>
      </w:r>
    </w:p>
    <w:p w14:paraId="268E26E7" w14:textId="6FE4BB94" w:rsidR="003345F9" w:rsidRPr="007F0DFD" w:rsidRDefault="003345F9" w:rsidP="003345F9">
      <w:pPr>
        <w:numPr>
          <w:ilvl w:val="0"/>
          <w:numId w:val="28"/>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 xml:space="preserve">Submission deadline: Send requests to </w:t>
      </w:r>
      <w:hyperlink r:id="rId17" w:history="1">
        <w:r w:rsidR="007811BE" w:rsidRPr="00361EC3">
          <w:rPr>
            <w:rStyle w:val="Hyperlink"/>
            <w:rFonts w:ascii="Open Sans" w:eastAsia="Times New Roman" w:hAnsi="Open Sans" w:cs="Open Sans"/>
          </w:rPr>
          <w:t>president@foundation.uc.edu</w:t>
        </w:r>
      </w:hyperlink>
    </w:p>
    <w:p w14:paraId="36774096" w14:textId="1B0868C8" w:rsidR="003345F9" w:rsidRPr="007F0DFD" w:rsidRDefault="003345F9" w:rsidP="003345F9">
      <w:pPr>
        <w:numPr>
          <w:ilvl w:val="0"/>
          <w:numId w:val="28"/>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 xml:space="preserve">Submissions must be reviewed by the relevant Vice President but do not require signatures </w:t>
      </w:r>
      <w:r w:rsidR="00B00E89">
        <w:rPr>
          <w:rFonts w:ascii="Open Sans" w:eastAsia="Times New Roman" w:hAnsi="Open Sans" w:cs="Open Sans"/>
        </w:rPr>
        <w:t>prior to submission.</w:t>
      </w:r>
    </w:p>
    <w:p w14:paraId="17F59E13" w14:textId="77777777" w:rsidR="003345F9" w:rsidRPr="007F0DFD" w:rsidRDefault="003345F9" w:rsidP="003345F9">
      <w:pPr>
        <w:numPr>
          <w:ilvl w:val="0"/>
          <w:numId w:val="28"/>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The UCF President's Office reviews submissions and works with the submitter to finalize the documents.</w:t>
      </w:r>
    </w:p>
    <w:p w14:paraId="44BE01BD" w14:textId="77777777" w:rsidR="003345F9" w:rsidRPr="007F0DFD" w:rsidRDefault="003345F9" w:rsidP="003345F9">
      <w:pPr>
        <w:numPr>
          <w:ilvl w:val="0"/>
          <w:numId w:val="28"/>
        </w:numPr>
        <w:spacing w:before="100" w:beforeAutospacing="1" w:after="100" w:afterAutospacing="1"/>
        <w:rPr>
          <w:rFonts w:ascii="Open Sans" w:eastAsia="Times New Roman" w:hAnsi="Open Sans" w:cs="Open Sans"/>
        </w:rPr>
      </w:pPr>
      <w:r w:rsidRPr="007F0DFD">
        <w:rPr>
          <w:rFonts w:ascii="Open Sans" w:eastAsia="Times New Roman" w:hAnsi="Open Sans" w:cs="Open Sans"/>
        </w:rPr>
        <w:lastRenderedPageBreak/>
        <w:t xml:space="preserve">After approval by Naming Committee </w:t>
      </w:r>
      <w:r>
        <w:rPr>
          <w:rFonts w:ascii="Open Sans" w:eastAsia="Times New Roman" w:hAnsi="Open Sans" w:cs="Open Sans"/>
        </w:rPr>
        <w:t>c</w:t>
      </w:r>
      <w:r w:rsidRPr="007F0DFD">
        <w:rPr>
          <w:rFonts w:ascii="Open Sans" w:eastAsia="Times New Roman" w:hAnsi="Open Sans" w:cs="Open Sans"/>
        </w:rPr>
        <w:t>o-chairs, UCF President's Office gathers necessary signatures.</w:t>
      </w:r>
    </w:p>
    <w:p w14:paraId="48558A66"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 xml:space="preserve">7 Weeks </w:t>
      </w:r>
    </w:p>
    <w:p w14:paraId="14AB439F" w14:textId="77777777" w:rsidR="003345F9" w:rsidRPr="007F0DFD" w:rsidRDefault="003345F9" w:rsidP="003345F9">
      <w:pPr>
        <w:numPr>
          <w:ilvl w:val="0"/>
          <w:numId w:val="29"/>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 xml:space="preserve">UCF </w:t>
      </w:r>
      <w:r w:rsidRPr="4ED1AB21">
        <w:rPr>
          <w:rFonts w:ascii="Open Sans" w:eastAsia="Times New Roman" w:hAnsi="Open Sans" w:cs="Open Sans"/>
        </w:rPr>
        <w:t>President's Office</w:t>
      </w:r>
      <w:r w:rsidRPr="007F0DFD">
        <w:rPr>
          <w:rFonts w:ascii="Open Sans" w:eastAsia="Times New Roman" w:hAnsi="Open Sans" w:cs="Open Sans"/>
        </w:rPr>
        <w:t xml:space="preserve"> distributes agenda and materials to Naming Committee members for review.</w:t>
      </w:r>
    </w:p>
    <w:p w14:paraId="094DF911"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 xml:space="preserve">6 Weeks </w:t>
      </w:r>
    </w:p>
    <w:p w14:paraId="0F58AD89" w14:textId="77777777" w:rsidR="003345F9" w:rsidRPr="007F0DFD" w:rsidRDefault="003345F9" w:rsidP="003345F9">
      <w:pPr>
        <w:numPr>
          <w:ilvl w:val="0"/>
          <w:numId w:val="30"/>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Naming Committee meeting held virtually.</w:t>
      </w:r>
    </w:p>
    <w:p w14:paraId="580628A0"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 xml:space="preserve">5 Weeks </w:t>
      </w:r>
    </w:p>
    <w:p w14:paraId="7F516361" w14:textId="77777777" w:rsidR="003345F9" w:rsidRPr="007F0DFD" w:rsidRDefault="003345F9" w:rsidP="003345F9">
      <w:pPr>
        <w:numPr>
          <w:ilvl w:val="0"/>
          <w:numId w:val="31"/>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Meeting minutes prepared and approved by PDC Director, Environmental Graphic Design, and VP for University Advancement.</w:t>
      </w:r>
    </w:p>
    <w:p w14:paraId="705E7799" w14:textId="77777777" w:rsidR="003345F9" w:rsidRPr="007F0DFD" w:rsidRDefault="003345F9" w:rsidP="003345F9">
      <w:pPr>
        <w:numPr>
          <w:ilvl w:val="0"/>
          <w:numId w:val="31"/>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PDC sends B</w:t>
      </w:r>
      <w:r>
        <w:rPr>
          <w:rFonts w:ascii="Open Sans" w:eastAsia="Times New Roman" w:hAnsi="Open Sans" w:cs="Open Sans"/>
        </w:rPr>
        <w:t>oard of Trustees</w:t>
      </w:r>
      <w:r w:rsidRPr="007F0DFD">
        <w:rPr>
          <w:rFonts w:ascii="Open Sans" w:eastAsia="Times New Roman" w:hAnsi="Open Sans" w:cs="Open Sans"/>
        </w:rPr>
        <w:t xml:space="preserve"> agenda items for approval to Senior VP of Administration &amp; Finance.</w:t>
      </w:r>
    </w:p>
    <w:p w14:paraId="731F100E" w14:textId="77777777" w:rsidR="003345F9" w:rsidRPr="007F0DFD" w:rsidRDefault="003345F9" w:rsidP="003345F9">
      <w:pPr>
        <w:numPr>
          <w:ilvl w:val="0"/>
          <w:numId w:val="31"/>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PDC prepares B</w:t>
      </w:r>
      <w:r>
        <w:rPr>
          <w:rFonts w:ascii="Open Sans" w:eastAsia="Times New Roman" w:hAnsi="Open Sans" w:cs="Open Sans"/>
        </w:rPr>
        <w:t>oard of Trustees</w:t>
      </w:r>
      <w:r w:rsidRPr="007F0DFD">
        <w:rPr>
          <w:rFonts w:ascii="Open Sans" w:eastAsia="Times New Roman" w:hAnsi="Open Sans" w:cs="Open Sans"/>
        </w:rPr>
        <w:t xml:space="preserve"> </w:t>
      </w:r>
      <w:r>
        <w:rPr>
          <w:rFonts w:ascii="Open Sans" w:eastAsia="Times New Roman" w:hAnsi="Open Sans" w:cs="Open Sans"/>
        </w:rPr>
        <w:t>r</w:t>
      </w:r>
      <w:r w:rsidRPr="007F0DFD">
        <w:rPr>
          <w:rFonts w:ascii="Open Sans" w:eastAsia="Times New Roman" w:hAnsi="Open Sans" w:cs="Open Sans"/>
        </w:rPr>
        <w:t>ecommendations for approved requests and circulates them for review and signatures.</w:t>
      </w:r>
    </w:p>
    <w:p w14:paraId="09B7E373"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 xml:space="preserve">3.5 Weeks </w:t>
      </w:r>
    </w:p>
    <w:p w14:paraId="6E9D57B7" w14:textId="77777777" w:rsidR="003345F9" w:rsidRPr="007F0DFD" w:rsidRDefault="003345F9" w:rsidP="003345F9">
      <w:pPr>
        <w:numPr>
          <w:ilvl w:val="0"/>
          <w:numId w:val="32"/>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Final B</w:t>
      </w:r>
      <w:r>
        <w:rPr>
          <w:rFonts w:ascii="Open Sans" w:eastAsia="Times New Roman" w:hAnsi="Open Sans" w:cs="Open Sans"/>
        </w:rPr>
        <w:t>oard of Trustees</w:t>
      </w:r>
      <w:r w:rsidRPr="007F0DFD">
        <w:rPr>
          <w:rFonts w:ascii="Open Sans" w:eastAsia="Times New Roman" w:hAnsi="Open Sans" w:cs="Open Sans"/>
        </w:rPr>
        <w:t xml:space="preserve"> </w:t>
      </w:r>
      <w:r>
        <w:rPr>
          <w:rFonts w:ascii="Open Sans" w:eastAsia="Times New Roman" w:hAnsi="Open Sans" w:cs="Open Sans"/>
        </w:rPr>
        <w:t>a</w:t>
      </w:r>
      <w:r w:rsidRPr="007F0DFD">
        <w:rPr>
          <w:rFonts w:ascii="Open Sans" w:eastAsia="Times New Roman" w:hAnsi="Open Sans" w:cs="Open Sans"/>
        </w:rPr>
        <w:t xml:space="preserve">pproval </w:t>
      </w:r>
      <w:r>
        <w:rPr>
          <w:rFonts w:ascii="Open Sans" w:eastAsia="Times New Roman" w:hAnsi="Open Sans" w:cs="Open Sans"/>
        </w:rPr>
        <w:t>r</w:t>
      </w:r>
      <w:r w:rsidRPr="007F0DFD">
        <w:rPr>
          <w:rFonts w:ascii="Open Sans" w:eastAsia="Times New Roman" w:hAnsi="Open Sans" w:cs="Open Sans"/>
        </w:rPr>
        <w:t>ecommendations sent to Senior VP of Administration &amp; Finance for review and submission.</w:t>
      </w:r>
    </w:p>
    <w:p w14:paraId="253AF660"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UC Board of Trustees Meeting:</w:t>
      </w:r>
    </w:p>
    <w:p w14:paraId="620A941E" w14:textId="77777777" w:rsidR="003345F9" w:rsidRPr="007F0DFD" w:rsidRDefault="003345F9" w:rsidP="003345F9">
      <w:pPr>
        <w:numPr>
          <w:ilvl w:val="0"/>
          <w:numId w:val="33"/>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Naming materials are presented for approval.</w:t>
      </w:r>
    </w:p>
    <w:p w14:paraId="4AE13B88" w14:textId="77777777" w:rsidR="003345F9" w:rsidRPr="007F0DFD" w:rsidRDefault="003345F9" w:rsidP="003345F9">
      <w:pPr>
        <w:spacing w:before="100" w:beforeAutospacing="1" w:after="100" w:afterAutospacing="1"/>
        <w:rPr>
          <w:rFonts w:ascii="Open Sans" w:eastAsia="Times New Roman" w:hAnsi="Open Sans" w:cs="Open Sans"/>
        </w:rPr>
      </w:pPr>
      <w:r w:rsidRPr="007F0DFD">
        <w:rPr>
          <w:rFonts w:ascii="Open Sans" w:eastAsia="Times New Roman" w:hAnsi="Open Sans" w:cs="Open Sans"/>
          <w:b/>
          <w:bCs/>
        </w:rPr>
        <w:t>Post-Meeting:</w:t>
      </w:r>
    </w:p>
    <w:p w14:paraId="3DB5BB2E" w14:textId="77777777" w:rsidR="003345F9" w:rsidRPr="007F0DFD" w:rsidRDefault="003345F9" w:rsidP="003345F9">
      <w:pPr>
        <w:numPr>
          <w:ilvl w:val="0"/>
          <w:numId w:val="34"/>
        </w:numPr>
        <w:spacing w:before="100" w:beforeAutospacing="1" w:after="100" w:afterAutospacing="1"/>
        <w:rPr>
          <w:rFonts w:ascii="Open Sans" w:eastAsia="Times New Roman" w:hAnsi="Open Sans" w:cs="Open Sans"/>
        </w:rPr>
      </w:pPr>
      <w:r w:rsidRPr="007F0DFD">
        <w:rPr>
          <w:rFonts w:ascii="Open Sans" w:eastAsia="Times New Roman" w:hAnsi="Open Sans" w:cs="Open Sans"/>
        </w:rPr>
        <w:t>PDC requests approved B</w:t>
      </w:r>
      <w:r>
        <w:rPr>
          <w:rFonts w:ascii="Open Sans" w:eastAsia="Times New Roman" w:hAnsi="Open Sans" w:cs="Open Sans"/>
        </w:rPr>
        <w:t>oard of Trustees</w:t>
      </w:r>
      <w:r w:rsidRPr="007F0DFD">
        <w:rPr>
          <w:rFonts w:ascii="Open Sans" w:eastAsia="Times New Roman" w:hAnsi="Open Sans" w:cs="Open Sans"/>
        </w:rPr>
        <w:t xml:space="preserve"> </w:t>
      </w:r>
      <w:r>
        <w:rPr>
          <w:rFonts w:ascii="Open Sans" w:eastAsia="Times New Roman" w:hAnsi="Open Sans" w:cs="Open Sans"/>
        </w:rPr>
        <w:t>r</w:t>
      </w:r>
      <w:r w:rsidRPr="007F0DFD">
        <w:rPr>
          <w:rFonts w:ascii="Open Sans" w:eastAsia="Times New Roman" w:hAnsi="Open Sans" w:cs="Open Sans"/>
        </w:rPr>
        <w:t>ecommendations, logs them in the “Tracking Matrix – BOT Naming Recommendations,” and shares them with UC Foundation staff.</w:t>
      </w:r>
    </w:p>
    <w:p w14:paraId="7FDAA754" w14:textId="77777777" w:rsidR="003345F9" w:rsidRPr="007B31E2" w:rsidRDefault="003345F9" w:rsidP="003345F9">
      <w:pPr>
        <w:pStyle w:val="Heading3"/>
        <w:rPr>
          <w:rFonts w:ascii="Open Sans" w:hAnsi="Open Sans" w:cs="Open Sans"/>
          <w:b/>
          <w:bCs/>
          <w:color w:val="E00122"/>
        </w:rPr>
      </w:pPr>
      <w:bookmarkStart w:id="24" w:name="_Toc187252790"/>
      <w:bookmarkStart w:id="25" w:name="_Toc196466066"/>
      <w:r w:rsidRPr="007B31E2">
        <w:rPr>
          <w:rFonts w:ascii="Open Sans" w:hAnsi="Open Sans" w:cs="Open Sans"/>
          <w:b/>
          <w:bCs/>
          <w:color w:val="E00122"/>
        </w:rPr>
        <w:t>Email Poll Procedures</w:t>
      </w:r>
      <w:bookmarkEnd w:id="24"/>
      <w:bookmarkEnd w:id="25"/>
    </w:p>
    <w:p w14:paraId="3BBF931C" w14:textId="315DC106" w:rsidR="00BE1EE7" w:rsidRPr="00774374" w:rsidRDefault="003345F9" w:rsidP="00774374">
      <w:pPr>
        <w:rPr>
          <w:rFonts w:ascii="Open Sans" w:hAnsi="Open Sans" w:cs="Open Sans"/>
        </w:rPr>
      </w:pPr>
      <w:r w:rsidRPr="007F0DFD">
        <w:rPr>
          <w:rFonts w:ascii="Open Sans" w:hAnsi="Open Sans" w:cs="Open Sans"/>
        </w:rPr>
        <w:t xml:space="preserve">Occasionally, there are situations when items may need to be submitted to Naming Committee outside of the regularly scheduled meetings. Email polls can only be used to submit routine requests for the committee’s consideration. A routine request contains no atypical information or details that the committee may need to </w:t>
      </w:r>
      <w:r w:rsidRPr="007F0DFD">
        <w:rPr>
          <w:rFonts w:ascii="Open Sans" w:hAnsi="Open Sans" w:cs="Open Sans"/>
        </w:rPr>
        <w:lastRenderedPageBreak/>
        <w:t>discuss. Discussion items need to stay within the traditional timeline of Naming Committee and are ineligible for an email poll. If you have a request that you would like to include in an email poll to the committee, please reach out to the UC Foundation President’s Office.</w:t>
      </w:r>
      <w:bookmarkStart w:id="26" w:name="_Toc187252791"/>
      <w:bookmarkStart w:id="27" w:name="_Toc196466067"/>
    </w:p>
    <w:p w14:paraId="270694BC" w14:textId="2CA8793B" w:rsidR="003345F9" w:rsidRPr="007F0DFD" w:rsidRDefault="007B31E2" w:rsidP="003345F9">
      <w:pPr>
        <w:pStyle w:val="Heading1"/>
      </w:pPr>
      <w:r w:rsidRPr="007F0DFD">
        <w:t xml:space="preserve">RECOGNITION SIGNAGE </w:t>
      </w:r>
      <w:bookmarkEnd w:id="26"/>
      <w:bookmarkEnd w:id="27"/>
    </w:p>
    <w:p w14:paraId="22D2678D" w14:textId="77777777" w:rsidR="007B31E2" w:rsidRDefault="007B31E2" w:rsidP="003345F9">
      <w:pPr>
        <w:rPr>
          <w:rFonts w:ascii="Open Sans" w:hAnsi="Open Sans" w:cs="Open Sans"/>
        </w:rPr>
      </w:pPr>
    </w:p>
    <w:p w14:paraId="4284A666" w14:textId="563F853A" w:rsidR="003345F9" w:rsidRDefault="003345F9" w:rsidP="003345F9">
      <w:pPr>
        <w:rPr>
          <w:rFonts w:ascii="Open Sans" w:hAnsi="Open Sans" w:cs="Open Sans"/>
          <w:b/>
          <w:bCs/>
        </w:rPr>
      </w:pPr>
      <w:r w:rsidRPr="007F0DFD">
        <w:rPr>
          <w:rFonts w:ascii="Open Sans" w:hAnsi="Open Sans" w:cs="Open Sans"/>
        </w:rPr>
        <w:t xml:space="preserve">Planning + Design + Construction collaborates with </w:t>
      </w:r>
      <w:r w:rsidR="004115C9">
        <w:rPr>
          <w:rFonts w:ascii="Open Sans" w:hAnsi="Open Sans" w:cs="Open Sans"/>
        </w:rPr>
        <w:t xml:space="preserve">Foundation staff </w:t>
      </w:r>
      <w:r w:rsidRPr="007F0DFD">
        <w:rPr>
          <w:rFonts w:ascii="Open Sans" w:hAnsi="Open Sans" w:cs="Open Sans"/>
        </w:rPr>
        <w:t>to design and facilitate the appropriate graphic and visual interpretation of the recognition, and the honor bestowed. The design of a tangible acknowledgment of a donor or benefactor for buildings and spaces depends on the type of building, the age of the building, the location on campus, the amount of the gift and the guidelines established by the Naming Committee and accepted by the Board of Trustees of the University</w:t>
      </w:r>
      <w:r w:rsidRPr="007F0DFD">
        <w:rPr>
          <w:rFonts w:ascii="Open Sans" w:hAnsi="Open Sans" w:cs="Open Sans"/>
          <w:b/>
          <w:bCs/>
        </w:rPr>
        <w:t>.</w:t>
      </w:r>
    </w:p>
    <w:p w14:paraId="46753B5C" w14:textId="77777777" w:rsidR="0086001E" w:rsidRDefault="0086001E" w:rsidP="003345F9">
      <w:pPr>
        <w:rPr>
          <w:rFonts w:ascii="Open Sans" w:hAnsi="Open Sans" w:cs="Open Sans"/>
          <w:b/>
          <w:bCs/>
        </w:rPr>
      </w:pPr>
    </w:p>
    <w:p w14:paraId="7D965028" w14:textId="5DE6F622" w:rsidR="00BE1EE7" w:rsidRDefault="0086001E" w:rsidP="003345F9">
      <w:pPr>
        <w:rPr>
          <w:rFonts w:ascii="Open Sans" w:hAnsi="Open Sans" w:cs="Open Sans"/>
          <w:b/>
          <w:bCs/>
        </w:rPr>
      </w:pPr>
      <w:r w:rsidRPr="00CE25BF">
        <w:rPr>
          <w:rFonts w:ascii="Open Sans" w:hAnsi="Open Sans" w:cs="Open Sans"/>
        </w:rPr>
        <w:t>To expedite signage installation</w:t>
      </w:r>
      <w:r w:rsidR="0072295A" w:rsidRPr="00CE25BF">
        <w:rPr>
          <w:rFonts w:ascii="Open Sans" w:hAnsi="Open Sans" w:cs="Open Sans"/>
        </w:rPr>
        <w:t xml:space="preserve"> following BOT approval, s</w:t>
      </w:r>
      <w:r w:rsidR="00E9456A" w:rsidRPr="00CE25BF">
        <w:rPr>
          <w:rFonts w:ascii="Open Sans" w:hAnsi="Open Sans" w:cs="Open Sans"/>
        </w:rPr>
        <w:t xml:space="preserve">ignage fabrication may begin after the Naming Committee recommends approval to the UC Board of Trustees. All signage-related costs </w:t>
      </w:r>
      <w:r w:rsidR="001D267D" w:rsidRPr="00CE25BF">
        <w:rPr>
          <w:rFonts w:ascii="Open Sans" w:hAnsi="Open Sans" w:cs="Open Sans"/>
        </w:rPr>
        <w:t xml:space="preserve">for BOT-approved naming </w:t>
      </w:r>
      <w:r w:rsidR="00E9456A" w:rsidRPr="00CE25BF">
        <w:rPr>
          <w:rFonts w:ascii="Open Sans" w:hAnsi="Open Sans" w:cs="Open Sans"/>
        </w:rPr>
        <w:t>are the responsibility of the college or unit benefiting from the gift. If the UC Board of Trustees does not approve the recommendation and signage</w:t>
      </w:r>
      <w:r w:rsidR="0072295A" w:rsidRPr="00CE25BF">
        <w:rPr>
          <w:rFonts w:ascii="Open Sans" w:hAnsi="Open Sans" w:cs="Open Sans"/>
        </w:rPr>
        <w:t xml:space="preserve"> fabrication</w:t>
      </w:r>
      <w:r w:rsidR="00E9456A" w:rsidRPr="00CE25BF">
        <w:rPr>
          <w:rFonts w:ascii="Open Sans" w:hAnsi="Open Sans" w:cs="Open Sans"/>
        </w:rPr>
        <w:t xml:space="preserve"> has already been completed, the UC Foundation will reimburse the University for </w:t>
      </w:r>
      <w:r w:rsidR="000802A9" w:rsidRPr="00CE25BF">
        <w:rPr>
          <w:rFonts w:ascii="Open Sans" w:hAnsi="Open Sans" w:cs="Open Sans"/>
        </w:rPr>
        <w:t xml:space="preserve">uninstalled </w:t>
      </w:r>
      <w:r w:rsidR="00E9456A" w:rsidRPr="00CE25BF">
        <w:rPr>
          <w:rFonts w:ascii="Open Sans" w:hAnsi="Open Sans" w:cs="Open Sans"/>
        </w:rPr>
        <w:t xml:space="preserve">signage </w:t>
      </w:r>
      <w:r w:rsidR="000802A9" w:rsidRPr="00CE25BF">
        <w:rPr>
          <w:rFonts w:ascii="Open Sans" w:hAnsi="Open Sans" w:cs="Open Sans"/>
        </w:rPr>
        <w:t xml:space="preserve">fabrication </w:t>
      </w:r>
      <w:r w:rsidR="00E9456A" w:rsidRPr="00CE25BF">
        <w:rPr>
          <w:rFonts w:ascii="Open Sans" w:hAnsi="Open Sans" w:cs="Open Sans"/>
        </w:rPr>
        <w:t>costs.</w:t>
      </w:r>
    </w:p>
    <w:p w14:paraId="67D2A364" w14:textId="77777777" w:rsidR="00C320B2" w:rsidRPr="007F0DFD" w:rsidRDefault="00C320B2" w:rsidP="003345F9">
      <w:pPr>
        <w:rPr>
          <w:rFonts w:ascii="Open Sans" w:hAnsi="Open Sans" w:cs="Open Sans"/>
          <w:b/>
          <w:bCs/>
        </w:rPr>
      </w:pPr>
    </w:p>
    <w:p w14:paraId="22AF43CF" w14:textId="20E113F6" w:rsidR="003345F9" w:rsidRPr="00227199" w:rsidRDefault="00227199" w:rsidP="00227199">
      <w:pPr>
        <w:pStyle w:val="Heading1"/>
      </w:pPr>
      <w:bookmarkStart w:id="28" w:name="_Toc196466068"/>
      <w:r w:rsidRPr="00227199">
        <w:t>EXCLUSIONS</w:t>
      </w:r>
      <w:bookmarkEnd w:id="28"/>
    </w:p>
    <w:p w14:paraId="38C91213" w14:textId="007D5E0E" w:rsidR="003345F9" w:rsidRDefault="002951AB" w:rsidP="003345F9">
      <w:pPr>
        <w:pStyle w:val="ListParagraph"/>
        <w:numPr>
          <w:ilvl w:val="0"/>
          <w:numId w:val="23"/>
        </w:numPr>
        <w:rPr>
          <w:rFonts w:ascii="Open Sans" w:hAnsi="Open Sans" w:cs="Open Sans"/>
          <w:sz w:val="24"/>
          <w:szCs w:val="24"/>
        </w:rPr>
      </w:pPr>
      <w:r>
        <w:rPr>
          <w:rFonts w:ascii="Open Sans" w:hAnsi="Open Sans" w:cs="Open Sans"/>
          <w:sz w:val="24"/>
          <w:szCs w:val="24"/>
        </w:rPr>
        <w:t>The naming</w:t>
      </w:r>
      <w:r w:rsidR="003345F9" w:rsidRPr="007B31E2">
        <w:rPr>
          <w:rFonts w:ascii="Open Sans" w:hAnsi="Open Sans" w:cs="Open Sans"/>
          <w:sz w:val="24"/>
          <w:szCs w:val="24"/>
        </w:rPr>
        <w:t xml:space="preserve"> of endowed chairs and professorships, scholarships, fellowships, donor walls and donor awards </w:t>
      </w:r>
      <w:r w:rsidR="00B23F46">
        <w:rPr>
          <w:rFonts w:ascii="Open Sans" w:hAnsi="Open Sans" w:cs="Open Sans"/>
          <w:sz w:val="24"/>
          <w:szCs w:val="24"/>
        </w:rPr>
        <w:t>do not require review by the Naming Committee</w:t>
      </w:r>
      <w:r w:rsidR="003345F9" w:rsidRPr="007B31E2">
        <w:rPr>
          <w:rFonts w:ascii="Open Sans" w:hAnsi="Open Sans" w:cs="Open Sans"/>
          <w:sz w:val="24"/>
          <w:szCs w:val="24"/>
        </w:rPr>
        <w:t>. They are governed by existing gift minimums and naming procedures. Please see the UC Foundation Gift Acceptance Policy for additional details.</w:t>
      </w:r>
    </w:p>
    <w:p w14:paraId="7955E8BA" w14:textId="3DF196C1" w:rsidR="00BA7E1D" w:rsidRPr="007B31E2" w:rsidRDefault="00921E34" w:rsidP="003345F9">
      <w:pPr>
        <w:pStyle w:val="ListParagraph"/>
        <w:numPr>
          <w:ilvl w:val="0"/>
          <w:numId w:val="23"/>
        </w:numPr>
        <w:rPr>
          <w:rFonts w:ascii="Open Sans" w:hAnsi="Open Sans" w:cs="Open Sans"/>
          <w:sz w:val="24"/>
          <w:szCs w:val="24"/>
        </w:rPr>
      </w:pPr>
      <w:r>
        <w:rPr>
          <w:rFonts w:ascii="Open Sans" w:hAnsi="Open Sans" w:cs="Open Sans"/>
          <w:sz w:val="24"/>
          <w:szCs w:val="24"/>
        </w:rPr>
        <w:t xml:space="preserve">Naming recognition for a </w:t>
      </w:r>
      <w:r w:rsidR="00317AF4">
        <w:rPr>
          <w:rFonts w:ascii="Open Sans" w:hAnsi="Open Sans" w:cs="Open Sans"/>
          <w:sz w:val="24"/>
          <w:szCs w:val="24"/>
        </w:rPr>
        <w:t xml:space="preserve">current use gift for a </w:t>
      </w:r>
      <w:r>
        <w:rPr>
          <w:rFonts w:ascii="Open Sans" w:hAnsi="Open Sans" w:cs="Open Sans"/>
          <w:sz w:val="24"/>
          <w:szCs w:val="24"/>
        </w:rPr>
        <w:t>term-limited</w:t>
      </w:r>
      <w:r w:rsidR="00AD580C">
        <w:rPr>
          <w:rFonts w:ascii="Open Sans" w:hAnsi="Open Sans" w:cs="Open Sans"/>
          <w:sz w:val="24"/>
          <w:szCs w:val="24"/>
        </w:rPr>
        <w:t xml:space="preserve"> </w:t>
      </w:r>
      <w:r w:rsidR="0091206F">
        <w:rPr>
          <w:rFonts w:ascii="Open Sans" w:hAnsi="Open Sans" w:cs="Open Sans"/>
          <w:sz w:val="24"/>
          <w:szCs w:val="24"/>
        </w:rPr>
        <w:t xml:space="preserve">academic </w:t>
      </w:r>
      <w:r>
        <w:rPr>
          <w:rFonts w:ascii="Open Sans" w:hAnsi="Open Sans" w:cs="Open Sans"/>
          <w:sz w:val="24"/>
          <w:szCs w:val="24"/>
        </w:rPr>
        <w:t>program</w:t>
      </w:r>
      <w:r w:rsidR="00AF5C5C">
        <w:rPr>
          <w:rFonts w:ascii="Open Sans" w:hAnsi="Open Sans" w:cs="Open Sans"/>
          <w:sz w:val="24"/>
          <w:szCs w:val="24"/>
        </w:rPr>
        <w:t xml:space="preserve"> or initiative does</w:t>
      </w:r>
      <w:r>
        <w:rPr>
          <w:rFonts w:ascii="Open Sans" w:hAnsi="Open Sans" w:cs="Open Sans"/>
          <w:sz w:val="24"/>
          <w:szCs w:val="24"/>
        </w:rPr>
        <w:t xml:space="preserve"> not require review by the Naming Committee. </w:t>
      </w:r>
    </w:p>
    <w:p w14:paraId="14C72D62" w14:textId="77777777" w:rsidR="003345F9" w:rsidRPr="007B31E2" w:rsidRDefault="003345F9" w:rsidP="003345F9">
      <w:pPr>
        <w:pStyle w:val="ListParagraph"/>
        <w:numPr>
          <w:ilvl w:val="0"/>
          <w:numId w:val="23"/>
        </w:numPr>
        <w:rPr>
          <w:rFonts w:ascii="Open Sans" w:hAnsi="Open Sans" w:cs="Open Sans"/>
          <w:sz w:val="24"/>
          <w:szCs w:val="24"/>
        </w:rPr>
      </w:pPr>
      <w:r w:rsidRPr="007B31E2">
        <w:rPr>
          <w:rFonts w:ascii="Open Sans" w:hAnsi="Open Sans" w:cs="Open Sans"/>
          <w:sz w:val="24"/>
          <w:szCs w:val="24"/>
        </w:rPr>
        <w:t xml:space="preserve">The Naming Committee does not have the authority to approve recommendations for naming buildings or units that are wholly owned by UC Health. While naming opportunities within the UC Health system generally follow similar protocols for determining naming levels and </w:t>
      </w:r>
      <w:r w:rsidRPr="007B31E2">
        <w:rPr>
          <w:rFonts w:ascii="Open Sans" w:hAnsi="Open Sans" w:cs="Open Sans"/>
          <w:sz w:val="24"/>
          <w:szCs w:val="24"/>
        </w:rPr>
        <w:lastRenderedPageBreak/>
        <w:t xml:space="preserve">documenting opportunities, all final approvals for such </w:t>
      </w:r>
      <w:proofErr w:type="spellStart"/>
      <w:r w:rsidRPr="007B31E2">
        <w:rPr>
          <w:rFonts w:ascii="Open Sans" w:hAnsi="Open Sans" w:cs="Open Sans"/>
          <w:sz w:val="24"/>
          <w:szCs w:val="24"/>
        </w:rPr>
        <w:t>namings</w:t>
      </w:r>
      <w:proofErr w:type="spellEnd"/>
      <w:r w:rsidRPr="007B31E2">
        <w:rPr>
          <w:rFonts w:ascii="Open Sans" w:hAnsi="Open Sans" w:cs="Open Sans"/>
          <w:sz w:val="24"/>
          <w:szCs w:val="24"/>
        </w:rPr>
        <w:t xml:space="preserve"> are the responsibility of UC Health. </w:t>
      </w:r>
    </w:p>
    <w:p w14:paraId="3824D135" w14:textId="77777777" w:rsidR="003345F9" w:rsidRPr="007B31E2" w:rsidRDefault="003345F9" w:rsidP="003345F9">
      <w:pPr>
        <w:pStyle w:val="ListParagraph"/>
        <w:numPr>
          <w:ilvl w:val="0"/>
          <w:numId w:val="23"/>
        </w:numPr>
        <w:rPr>
          <w:rFonts w:ascii="Open Sans" w:hAnsi="Open Sans" w:cs="Open Sans"/>
          <w:sz w:val="24"/>
          <w:szCs w:val="24"/>
        </w:rPr>
      </w:pPr>
      <w:r w:rsidRPr="007B31E2">
        <w:rPr>
          <w:rFonts w:ascii="Open Sans" w:hAnsi="Open Sans" w:cs="Open Sans"/>
          <w:sz w:val="24"/>
          <w:szCs w:val="24"/>
        </w:rPr>
        <w:t>A naming request for a leased space—whether leased by the University through Health or vice versa—requires acknowledgment from the lessor that the lessee has the right to name the space for the duration of the lease. Additionally, the gift agreement with the donor must clearly reflect the donor’s understanding of these naming terms.</w:t>
      </w:r>
    </w:p>
    <w:p w14:paraId="777AB877" w14:textId="77777777" w:rsidR="003345F9" w:rsidRPr="007B31E2" w:rsidRDefault="003345F9" w:rsidP="003345F9">
      <w:pPr>
        <w:pStyle w:val="ListParagraph"/>
        <w:numPr>
          <w:ilvl w:val="0"/>
          <w:numId w:val="23"/>
        </w:numPr>
        <w:rPr>
          <w:rFonts w:ascii="Open Sans" w:hAnsi="Open Sans" w:cs="Open Sans"/>
          <w:sz w:val="24"/>
          <w:szCs w:val="24"/>
        </w:rPr>
      </w:pPr>
      <w:r w:rsidRPr="007B31E2">
        <w:rPr>
          <w:rFonts w:ascii="Open Sans" w:hAnsi="Open Sans" w:cs="Open Sans"/>
          <w:sz w:val="24"/>
          <w:szCs w:val="24"/>
        </w:rPr>
        <w:t xml:space="preserve">Ordinarily, University Facilities or Academic Units will not be named in honor of people who are actively involved in or related to </w:t>
      </w:r>
      <w:proofErr w:type="gramStart"/>
      <w:r w:rsidRPr="007B31E2">
        <w:rPr>
          <w:rFonts w:ascii="Open Sans" w:hAnsi="Open Sans" w:cs="Open Sans"/>
          <w:sz w:val="24"/>
          <w:szCs w:val="24"/>
        </w:rPr>
        <w:t>University</w:t>
      </w:r>
      <w:proofErr w:type="gramEnd"/>
      <w:r w:rsidRPr="007B31E2">
        <w:rPr>
          <w:rFonts w:ascii="Open Sans" w:hAnsi="Open Sans" w:cs="Open Sans"/>
          <w:sz w:val="24"/>
          <w:szCs w:val="24"/>
        </w:rPr>
        <w:t xml:space="preserve"> operations. This includes:</w:t>
      </w:r>
    </w:p>
    <w:p w14:paraId="3A03A1BF" w14:textId="77777777" w:rsidR="003345F9" w:rsidRPr="007B31E2" w:rsidRDefault="003345F9" w:rsidP="003345F9">
      <w:pPr>
        <w:pStyle w:val="ListParagraph"/>
        <w:numPr>
          <w:ilvl w:val="1"/>
          <w:numId w:val="23"/>
        </w:numPr>
        <w:rPr>
          <w:rFonts w:ascii="Open Sans" w:hAnsi="Open Sans" w:cs="Open Sans"/>
          <w:sz w:val="24"/>
          <w:szCs w:val="24"/>
        </w:rPr>
      </w:pPr>
      <w:r w:rsidRPr="007B31E2">
        <w:rPr>
          <w:rFonts w:ascii="Open Sans" w:hAnsi="Open Sans" w:cs="Open Sans"/>
          <w:sz w:val="24"/>
          <w:szCs w:val="24"/>
        </w:rPr>
        <w:t>Faculty, Staff and Administrators</w:t>
      </w:r>
    </w:p>
    <w:p w14:paraId="3860E13F" w14:textId="77777777" w:rsidR="003345F9" w:rsidRPr="007B31E2" w:rsidRDefault="003345F9" w:rsidP="003345F9">
      <w:pPr>
        <w:pStyle w:val="ListParagraph"/>
        <w:numPr>
          <w:ilvl w:val="1"/>
          <w:numId w:val="23"/>
        </w:numPr>
        <w:rPr>
          <w:rFonts w:ascii="Open Sans" w:hAnsi="Open Sans" w:cs="Open Sans"/>
          <w:sz w:val="24"/>
          <w:szCs w:val="24"/>
        </w:rPr>
      </w:pPr>
      <w:r w:rsidRPr="007B31E2">
        <w:rPr>
          <w:rFonts w:ascii="Open Sans" w:hAnsi="Open Sans" w:cs="Open Sans"/>
          <w:sz w:val="24"/>
          <w:szCs w:val="24"/>
        </w:rPr>
        <w:t>UC and UC Foundation Board of Trustee Members</w:t>
      </w:r>
    </w:p>
    <w:p w14:paraId="77AE04F3" w14:textId="77777777" w:rsidR="003345F9" w:rsidRPr="007B31E2" w:rsidRDefault="003345F9" w:rsidP="003345F9">
      <w:pPr>
        <w:pStyle w:val="ListParagraph"/>
        <w:numPr>
          <w:ilvl w:val="1"/>
          <w:numId w:val="23"/>
        </w:numPr>
        <w:rPr>
          <w:rFonts w:ascii="Open Sans" w:hAnsi="Open Sans" w:cs="Open Sans"/>
          <w:sz w:val="24"/>
          <w:szCs w:val="24"/>
        </w:rPr>
      </w:pPr>
      <w:r w:rsidRPr="007B31E2">
        <w:rPr>
          <w:rFonts w:ascii="Open Sans" w:hAnsi="Open Sans" w:cs="Open Sans"/>
          <w:sz w:val="24"/>
          <w:szCs w:val="24"/>
        </w:rPr>
        <w:t>Advisory Board Members</w:t>
      </w:r>
    </w:p>
    <w:p w14:paraId="6A00E106" w14:textId="77777777" w:rsidR="003345F9" w:rsidRPr="007B31E2" w:rsidRDefault="003345F9" w:rsidP="003345F9">
      <w:pPr>
        <w:pStyle w:val="ListParagraph"/>
        <w:numPr>
          <w:ilvl w:val="1"/>
          <w:numId w:val="23"/>
        </w:numPr>
        <w:rPr>
          <w:rFonts w:ascii="Open Sans" w:hAnsi="Open Sans" w:cs="Open Sans"/>
          <w:sz w:val="24"/>
          <w:szCs w:val="24"/>
        </w:rPr>
      </w:pPr>
      <w:r w:rsidRPr="007B31E2">
        <w:rPr>
          <w:rFonts w:ascii="Open Sans" w:hAnsi="Open Sans" w:cs="Open Sans"/>
          <w:sz w:val="24"/>
          <w:szCs w:val="24"/>
        </w:rPr>
        <w:t>Legislators or other Government Officials</w:t>
      </w:r>
    </w:p>
    <w:p w14:paraId="3EC5A209" w14:textId="77777777" w:rsidR="003345F9" w:rsidRPr="007B31E2" w:rsidRDefault="003345F9" w:rsidP="003345F9">
      <w:pPr>
        <w:ind w:left="720"/>
        <w:rPr>
          <w:rFonts w:ascii="Open Sans" w:hAnsi="Open Sans" w:cs="Open Sans"/>
        </w:rPr>
      </w:pPr>
      <w:r w:rsidRPr="007B31E2">
        <w:rPr>
          <w:rFonts w:ascii="Open Sans" w:hAnsi="Open Sans" w:cs="Open Sans"/>
        </w:rPr>
        <w:t>However, if any benefactors to the University fall within these groups, they are eligible to be considered for commemorative recognition.</w:t>
      </w:r>
    </w:p>
    <w:p w14:paraId="3EE5FA9A" w14:textId="77777777" w:rsidR="003345F9" w:rsidRPr="00B442D5" w:rsidRDefault="003345F9" w:rsidP="003345F9">
      <w:pPr>
        <w:pStyle w:val="ListParagraph"/>
        <w:numPr>
          <w:ilvl w:val="0"/>
          <w:numId w:val="23"/>
        </w:numPr>
        <w:rPr>
          <w:rFonts w:ascii="Open Sans" w:hAnsi="Open Sans" w:cs="Open Sans"/>
          <w:sz w:val="24"/>
          <w:szCs w:val="24"/>
        </w:rPr>
      </w:pPr>
      <w:r w:rsidRPr="00B442D5">
        <w:rPr>
          <w:rFonts w:ascii="Open Sans" w:hAnsi="Open Sans" w:cs="Open Sans"/>
          <w:sz w:val="24"/>
          <w:szCs w:val="24"/>
        </w:rPr>
        <w:t>University Facilities or Academic Units may be named for people who have retired from active employment with the University after a period of five years has elapsed since their last day of employment.</w:t>
      </w:r>
    </w:p>
    <w:p w14:paraId="4DB6BDF1" w14:textId="77777777" w:rsidR="003345F9" w:rsidRDefault="003345F9" w:rsidP="003345F9">
      <w:pPr>
        <w:rPr>
          <w:rFonts w:ascii="Open Sans" w:hAnsi="Open Sans" w:cs="Open Sans"/>
        </w:rPr>
      </w:pPr>
    </w:p>
    <w:sectPr w:rsidR="003345F9" w:rsidSect="0085400C">
      <w:footerReference w:type="first" r:id="rId18"/>
      <w:pgSz w:w="12240" w:h="15840"/>
      <w:pgMar w:top="129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00BA" w14:textId="77777777" w:rsidR="00F343E2" w:rsidRDefault="00F343E2" w:rsidP="005E560A">
      <w:r>
        <w:separator/>
      </w:r>
    </w:p>
  </w:endnote>
  <w:endnote w:type="continuationSeparator" w:id="0">
    <w:p w14:paraId="366D7B5F" w14:textId="77777777" w:rsidR="00F343E2" w:rsidRDefault="00F343E2" w:rsidP="005E5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ntium Book Basic">
    <w:altName w:val="Calibri"/>
    <w:panose1 w:val="02000503060000020004"/>
    <w:charset w:val="00"/>
    <w:family w:val="auto"/>
    <w:pitch w:val="variable"/>
    <w:sig w:usb0="A000007F" w:usb1="5000204A" w:usb2="00000000" w:usb3="00000000" w:csb0="00000013" w:csb1="00000000"/>
  </w:font>
  <w:font w:name="Open Sans">
    <w:panose1 w:val="020B0606030504020204"/>
    <w:charset w:val="00"/>
    <w:family w:val="swiss"/>
    <w:pitch w:val="variable"/>
    <w:sig w:usb0="E00002EF" w:usb1="4000205B" w:usb2="00000028" w:usb3="00000000" w:csb0="0000019F" w:csb1="00000000"/>
  </w:font>
  <w:font w:name="Verlag Book">
    <w:altName w:val="Calibri"/>
    <w:panose1 w:val="00000000000000000000"/>
    <w:charset w:val="00"/>
    <w:family w:val="auto"/>
    <w:notTrueType/>
    <w:pitch w:val="variable"/>
    <w:sig w:usb0="A000007F" w:usb1="4000006A" w:usb2="00000000" w:usb3="00000000" w:csb0="0000009B" w:csb1="00000000"/>
  </w:font>
  <w:font w:name="Open Sans Extrabold">
    <w:panose1 w:val="020B09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6534715"/>
      <w:docPartObj>
        <w:docPartGallery w:val="Page Numbers (Bottom of Page)"/>
        <w:docPartUnique/>
      </w:docPartObj>
    </w:sdtPr>
    <w:sdtContent>
      <w:p w14:paraId="4E028456" w14:textId="5F4988C1" w:rsidR="00857C0D" w:rsidRDefault="00857C0D" w:rsidP="00857C0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ABDB23" w14:textId="77777777" w:rsidR="00857C0D" w:rsidRDefault="00857C0D" w:rsidP="00857C0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5166707"/>
      <w:docPartObj>
        <w:docPartGallery w:val="Page Numbers (Bottom of Page)"/>
        <w:docPartUnique/>
      </w:docPartObj>
    </w:sdtPr>
    <w:sdtContent>
      <w:p w14:paraId="48154432" w14:textId="2349389C" w:rsidR="00857C0D" w:rsidRDefault="00857C0D" w:rsidP="00C402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7338B">
          <w:rPr>
            <w:rStyle w:val="PageNumber"/>
            <w:noProof/>
          </w:rPr>
          <w:t>3</w:t>
        </w:r>
        <w:r>
          <w:rPr>
            <w:rStyle w:val="PageNumber"/>
          </w:rPr>
          <w:fldChar w:fldCharType="end"/>
        </w:r>
      </w:p>
    </w:sdtContent>
  </w:sdt>
  <w:p w14:paraId="2EE5FC85" w14:textId="77777777" w:rsidR="00857C0D" w:rsidRDefault="00857C0D" w:rsidP="00857C0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B9A02" w14:textId="2F2FD2FD" w:rsidR="0085400C" w:rsidRDefault="0085400C" w:rsidP="00807438">
    <w:pPr>
      <w:pStyle w:val="Footer"/>
      <w:tabs>
        <w:tab w:val="clear" w:pos="4680"/>
        <w:tab w:val="clear" w:pos="9360"/>
        <w:tab w:val="left" w:pos="3520"/>
      </w:tabs>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8605" w14:textId="21AC8DD3" w:rsidR="00B8111C" w:rsidRDefault="00B8111C" w:rsidP="00B8111C">
    <w:pPr>
      <w:pStyle w:val="Footer"/>
      <w:tabs>
        <w:tab w:val="clear" w:pos="4680"/>
        <w:tab w:val="clear" w:pos="9360"/>
        <w:tab w:val="left" w:pos="35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770C" w14:textId="77777777" w:rsidR="00F343E2" w:rsidRDefault="00F343E2" w:rsidP="005E560A">
      <w:r>
        <w:separator/>
      </w:r>
    </w:p>
  </w:footnote>
  <w:footnote w:type="continuationSeparator" w:id="0">
    <w:p w14:paraId="0A8FEA7F" w14:textId="77777777" w:rsidR="00F343E2" w:rsidRDefault="00F343E2" w:rsidP="005E5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824B" w14:textId="77777777" w:rsidR="000B55BE" w:rsidRDefault="000B5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1BAB" w14:textId="39DA1573" w:rsidR="008B66B1" w:rsidRDefault="00B4184B">
    <w:pPr>
      <w:pStyle w:val="Header"/>
    </w:pPr>
    <w:r>
      <w:rPr>
        <w:noProof/>
      </w:rPr>
      <w:drawing>
        <wp:anchor distT="0" distB="0" distL="114300" distR="114300" simplePos="0" relativeHeight="251656704" behindDoc="1" locked="0" layoutInCell="1" allowOverlap="1" wp14:anchorId="28A59206" wp14:editId="0D130D84">
          <wp:simplePos x="0" y="0"/>
          <wp:positionH relativeFrom="column">
            <wp:posOffset>-927100</wp:posOffset>
          </wp:positionH>
          <wp:positionV relativeFrom="page">
            <wp:posOffset>0</wp:posOffset>
          </wp:positionV>
          <wp:extent cx="7772362" cy="10058400"/>
          <wp:effectExtent l="0" t="0" r="635" b="0"/>
          <wp:wrapNone/>
          <wp:docPr id="184947544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75447" name="Picture 4">
                    <a:extLst>
                      <a:ext uri="{C183D7F6-B498-43B3-948B-1728B52AA6E4}">
                        <adec:decorative xmlns:adec="http://schemas.microsoft.com/office/drawing/2017/decorative" val="1"/>
                      </a:ext>
                    </a:extLst>
                  </pic:cNvPr>
                  <pic:cNvPicPr/>
                </pic:nvPicPr>
                <pic:blipFill>
                  <a:blip r:embed="rId1" cstate="screen">
                    <a:extLst>
                      <a:ext uri="{28A0092B-C50C-407E-A947-70E740481C1C}">
                        <a14:useLocalDpi xmlns:a14="http://schemas.microsoft.com/office/drawing/2010/main"/>
                      </a:ext>
                    </a:extLst>
                  </a:blip>
                  <a:stretch>
                    <a:fillRect/>
                  </a:stretch>
                </pic:blipFill>
                <pic:spPr>
                  <a:xfrm>
                    <a:off x="0" y="0"/>
                    <a:ext cx="7772362"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C039" w14:textId="42B1708D" w:rsidR="008B66B1" w:rsidRDefault="00F35398">
    <w:pPr>
      <w:pStyle w:val="Header"/>
    </w:pPr>
    <w:r>
      <w:rPr>
        <w:noProof/>
      </w:rPr>
      <w:drawing>
        <wp:anchor distT="0" distB="0" distL="114300" distR="114300" simplePos="0" relativeHeight="251657728" behindDoc="1" locked="0" layoutInCell="1" allowOverlap="1" wp14:anchorId="0AA15E2B" wp14:editId="533DE927">
          <wp:simplePos x="0" y="0"/>
          <wp:positionH relativeFrom="page">
            <wp:align>left</wp:align>
          </wp:positionH>
          <wp:positionV relativeFrom="paragraph">
            <wp:posOffset>-457200</wp:posOffset>
          </wp:positionV>
          <wp:extent cx="7772067" cy="10057970"/>
          <wp:effectExtent l="0" t="0" r="635" b="635"/>
          <wp:wrapNone/>
          <wp:docPr id="14323325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3254"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067" cy="10057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4AFA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D80F5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82E62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6F6E83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8834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046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5E8D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94E9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8221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82D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46478"/>
    <w:multiLevelType w:val="multilevel"/>
    <w:tmpl w:val="407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8F7257"/>
    <w:multiLevelType w:val="hybridMultilevel"/>
    <w:tmpl w:val="896EE0D6"/>
    <w:lvl w:ilvl="0" w:tplc="04090001">
      <w:start w:val="1"/>
      <w:numFmt w:val="bullet"/>
      <w:lvlText w:val=""/>
      <w:lvlJc w:val="left"/>
      <w:pPr>
        <w:ind w:left="1135" w:hanging="360"/>
      </w:pPr>
      <w:rPr>
        <w:rFonts w:ascii="Symbol" w:hAnsi="Symbol" w:hint="default"/>
      </w:rPr>
    </w:lvl>
    <w:lvl w:ilvl="1" w:tplc="04090003">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2" w15:restartNumberingAfterBreak="0">
    <w:nsid w:val="08FB39D4"/>
    <w:multiLevelType w:val="multilevel"/>
    <w:tmpl w:val="860C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1B4ED0"/>
    <w:multiLevelType w:val="multilevel"/>
    <w:tmpl w:val="AFB2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1E1A76"/>
    <w:multiLevelType w:val="multilevel"/>
    <w:tmpl w:val="A4D632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594149"/>
    <w:multiLevelType w:val="hybridMultilevel"/>
    <w:tmpl w:val="7980A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97130F"/>
    <w:multiLevelType w:val="hybridMultilevel"/>
    <w:tmpl w:val="BE88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895E23"/>
    <w:multiLevelType w:val="multilevel"/>
    <w:tmpl w:val="8294F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A05694E"/>
    <w:multiLevelType w:val="hybridMultilevel"/>
    <w:tmpl w:val="4C1E7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EE4726"/>
    <w:multiLevelType w:val="hybridMultilevel"/>
    <w:tmpl w:val="61F0B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9E68EB"/>
    <w:multiLevelType w:val="multilevel"/>
    <w:tmpl w:val="E40A11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890A83"/>
    <w:multiLevelType w:val="hybridMultilevel"/>
    <w:tmpl w:val="F512543A"/>
    <w:lvl w:ilvl="0" w:tplc="B8762618">
      <w:start w:val="1"/>
      <w:numFmt w:val="decimal"/>
      <w:lvlText w:val="%1."/>
      <w:lvlJc w:val="left"/>
      <w:pPr>
        <w:ind w:left="1020" w:hanging="360"/>
      </w:pPr>
    </w:lvl>
    <w:lvl w:ilvl="1" w:tplc="D488211C">
      <w:start w:val="1"/>
      <w:numFmt w:val="decimal"/>
      <w:lvlText w:val="%2."/>
      <w:lvlJc w:val="left"/>
      <w:pPr>
        <w:ind w:left="1020" w:hanging="360"/>
      </w:pPr>
    </w:lvl>
    <w:lvl w:ilvl="2" w:tplc="B4A8FD4C">
      <w:start w:val="1"/>
      <w:numFmt w:val="decimal"/>
      <w:lvlText w:val="%3."/>
      <w:lvlJc w:val="left"/>
      <w:pPr>
        <w:ind w:left="1020" w:hanging="360"/>
      </w:pPr>
    </w:lvl>
    <w:lvl w:ilvl="3" w:tplc="0D40D692">
      <w:start w:val="1"/>
      <w:numFmt w:val="decimal"/>
      <w:lvlText w:val="%4."/>
      <w:lvlJc w:val="left"/>
      <w:pPr>
        <w:ind w:left="1020" w:hanging="360"/>
      </w:pPr>
    </w:lvl>
    <w:lvl w:ilvl="4" w:tplc="5A222E92">
      <w:start w:val="1"/>
      <w:numFmt w:val="decimal"/>
      <w:lvlText w:val="%5."/>
      <w:lvlJc w:val="left"/>
      <w:pPr>
        <w:ind w:left="1020" w:hanging="360"/>
      </w:pPr>
    </w:lvl>
    <w:lvl w:ilvl="5" w:tplc="2034AFDE">
      <w:start w:val="1"/>
      <w:numFmt w:val="decimal"/>
      <w:lvlText w:val="%6."/>
      <w:lvlJc w:val="left"/>
      <w:pPr>
        <w:ind w:left="1020" w:hanging="360"/>
      </w:pPr>
    </w:lvl>
    <w:lvl w:ilvl="6" w:tplc="63BEFD10">
      <w:start w:val="1"/>
      <w:numFmt w:val="decimal"/>
      <w:lvlText w:val="%7."/>
      <w:lvlJc w:val="left"/>
      <w:pPr>
        <w:ind w:left="1020" w:hanging="360"/>
      </w:pPr>
    </w:lvl>
    <w:lvl w:ilvl="7" w:tplc="D1C05C92">
      <w:start w:val="1"/>
      <w:numFmt w:val="decimal"/>
      <w:lvlText w:val="%8."/>
      <w:lvlJc w:val="left"/>
      <w:pPr>
        <w:ind w:left="1020" w:hanging="360"/>
      </w:pPr>
    </w:lvl>
    <w:lvl w:ilvl="8" w:tplc="CDA60206">
      <w:start w:val="1"/>
      <w:numFmt w:val="decimal"/>
      <w:lvlText w:val="%9."/>
      <w:lvlJc w:val="left"/>
      <w:pPr>
        <w:ind w:left="1020" w:hanging="360"/>
      </w:pPr>
    </w:lvl>
  </w:abstractNum>
  <w:abstractNum w:abstractNumId="22" w15:restartNumberingAfterBreak="0">
    <w:nsid w:val="356B145B"/>
    <w:multiLevelType w:val="multilevel"/>
    <w:tmpl w:val="3E6AD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D75C8E"/>
    <w:multiLevelType w:val="hybridMultilevel"/>
    <w:tmpl w:val="97F8A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06677D"/>
    <w:multiLevelType w:val="multilevel"/>
    <w:tmpl w:val="DEAAD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5451BA"/>
    <w:multiLevelType w:val="multilevel"/>
    <w:tmpl w:val="0A6E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FF1E71"/>
    <w:multiLevelType w:val="multilevel"/>
    <w:tmpl w:val="93A0C3DE"/>
    <w:lvl w:ilvl="0">
      <w:start w:val="1"/>
      <w:numFmt w:val="bullet"/>
      <w:pStyle w:val="Lis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E22A80"/>
    <w:multiLevelType w:val="multilevel"/>
    <w:tmpl w:val="19FC546C"/>
    <w:lvl w:ilvl="0">
      <w:start w:val="1"/>
      <w:numFmt w:val="decimal"/>
      <w:lvlText w:val="%1."/>
      <w:lvlJc w:val="left"/>
      <w:pPr>
        <w:ind w:left="720" w:hanging="360"/>
      </w:pPr>
    </w:lvl>
    <w:lvl w:ilvl="1">
      <w:start w:val="1"/>
      <w:numFmt w:val="decimal"/>
      <w:isLgl/>
      <w:lvlText w:val="%1.%2"/>
      <w:lvlJc w:val="left"/>
      <w:pPr>
        <w:ind w:left="720" w:hanging="360"/>
      </w:pPr>
      <w:rPr>
        <w:rFonts w:eastAsia="Century Gothic" w:cstheme="minorHAnsi" w:hint="default"/>
        <w:b/>
        <w:sz w:val="22"/>
      </w:rPr>
    </w:lvl>
    <w:lvl w:ilvl="2">
      <w:start w:val="1"/>
      <w:numFmt w:val="decimal"/>
      <w:isLgl/>
      <w:lvlText w:val="%1.%2.%3"/>
      <w:lvlJc w:val="left"/>
      <w:pPr>
        <w:ind w:left="1080" w:hanging="720"/>
      </w:pPr>
      <w:rPr>
        <w:rFonts w:eastAsia="Century Gothic" w:cstheme="minorHAnsi" w:hint="default"/>
        <w:b/>
        <w:sz w:val="22"/>
      </w:rPr>
    </w:lvl>
    <w:lvl w:ilvl="3">
      <w:start w:val="1"/>
      <w:numFmt w:val="decimal"/>
      <w:isLgl/>
      <w:lvlText w:val="%1.%2.%3.%4"/>
      <w:lvlJc w:val="left"/>
      <w:pPr>
        <w:ind w:left="1080" w:hanging="720"/>
      </w:pPr>
      <w:rPr>
        <w:rFonts w:eastAsia="Century Gothic" w:cstheme="minorHAnsi" w:hint="default"/>
        <w:b/>
        <w:sz w:val="22"/>
      </w:rPr>
    </w:lvl>
    <w:lvl w:ilvl="4">
      <w:start w:val="1"/>
      <w:numFmt w:val="decimal"/>
      <w:isLgl/>
      <w:lvlText w:val="%1.%2.%3.%4.%5"/>
      <w:lvlJc w:val="left"/>
      <w:pPr>
        <w:ind w:left="1440" w:hanging="1080"/>
      </w:pPr>
      <w:rPr>
        <w:rFonts w:eastAsia="Century Gothic" w:cstheme="minorHAnsi" w:hint="default"/>
        <w:b/>
        <w:sz w:val="22"/>
      </w:rPr>
    </w:lvl>
    <w:lvl w:ilvl="5">
      <w:start w:val="1"/>
      <w:numFmt w:val="decimal"/>
      <w:isLgl/>
      <w:lvlText w:val="%1.%2.%3.%4.%5.%6"/>
      <w:lvlJc w:val="left"/>
      <w:pPr>
        <w:ind w:left="1440" w:hanging="1080"/>
      </w:pPr>
      <w:rPr>
        <w:rFonts w:eastAsia="Century Gothic" w:cstheme="minorHAnsi" w:hint="default"/>
        <w:b/>
        <w:sz w:val="22"/>
      </w:rPr>
    </w:lvl>
    <w:lvl w:ilvl="6">
      <w:start w:val="1"/>
      <w:numFmt w:val="decimal"/>
      <w:isLgl/>
      <w:lvlText w:val="%1.%2.%3.%4.%5.%6.%7"/>
      <w:lvlJc w:val="left"/>
      <w:pPr>
        <w:ind w:left="1440" w:hanging="1080"/>
      </w:pPr>
      <w:rPr>
        <w:rFonts w:eastAsia="Century Gothic" w:cstheme="minorHAnsi" w:hint="default"/>
        <w:b/>
        <w:sz w:val="22"/>
      </w:rPr>
    </w:lvl>
    <w:lvl w:ilvl="7">
      <w:start w:val="1"/>
      <w:numFmt w:val="decimal"/>
      <w:isLgl/>
      <w:lvlText w:val="%1.%2.%3.%4.%5.%6.%7.%8"/>
      <w:lvlJc w:val="left"/>
      <w:pPr>
        <w:ind w:left="1800" w:hanging="1440"/>
      </w:pPr>
      <w:rPr>
        <w:rFonts w:eastAsia="Century Gothic" w:cstheme="minorHAnsi" w:hint="default"/>
        <w:b/>
        <w:sz w:val="22"/>
      </w:rPr>
    </w:lvl>
    <w:lvl w:ilvl="8">
      <w:start w:val="1"/>
      <w:numFmt w:val="decimal"/>
      <w:isLgl/>
      <w:lvlText w:val="%1.%2.%3.%4.%5.%6.%7.%8.%9"/>
      <w:lvlJc w:val="left"/>
      <w:pPr>
        <w:ind w:left="1800" w:hanging="1440"/>
      </w:pPr>
      <w:rPr>
        <w:rFonts w:eastAsia="Century Gothic" w:cstheme="minorHAnsi" w:hint="default"/>
        <w:b/>
        <w:sz w:val="22"/>
      </w:rPr>
    </w:lvl>
  </w:abstractNum>
  <w:abstractNum w:abstractNumId="28" w15:restartNumberingAfterBreak="0">
    <w:nsid w:val="47096F18"/>
    <w:multiLevelType w:val="multilevel"/>
    <w:tmpl w:val="83BC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F5C33"/>
    <w:multiLevelType w:val="multilevel"/>
    <w:tmpl w:val="A836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D447E6"/>
    <w:multiLevelType w:val="hybridMultilevel"/>
    <w:tmpl w:val="0CCC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AE6DEC"/>
    <w:multiLevelType w:val="hybridMultilevel"/>
    <w:tmpl w:val="A830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6C52A3"/>
    <w:multiLevelType w:val="multilevel"/>
    <w:tmpl w:val="F43C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7063E0"/>
    <w:multiLevelType w:val="hybridMultilevel"/>
    <w:tmpl w:val="B35C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1204BF"/>
    <w:multiLevelType w:val="hybridMultilevel"/>
    <w:tmpl w:val="A790B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7467162">
    <w:abstractNumId w:val="22"/>
  </w:num>
  <w:num w:numId="2" w16cid:durableId="1161238370">
    <w:abstractNumId w:val="23"/>
  </w:num>
  <w:num w:numId="3" w16cid:durableId="1308364307">
    <w:abstractNumId w:val="17"/>
  </w:num>
  <w:num w:numId="4" w16cid:durableId="258757828">
    <w:abstractNumId w:val="0"/>
  </w:num>
  <w:num w:numId="5" w16cid:durableId="1261059900">
    <w:abstractNumId w:val="1"/>
  </w:num>
  <w:num w:numId="6" w16cid:durableId="1721048148">
    <w:abstractNumId w:val="2"/>
  </w:num>
  <w:num w:numId="7" w16cid:durableId="1636326279">
    <w:abstractNumId w:val="3"/>
  </w:num>
  <w:num w:numId="8" w16cid:durableId="676075461">
    <w:abstractNumId w:val="8"/>
  </w:num>
  <w:num w:numId="9" w16cid:durableId="824593677">
    <w:abstractNumId w:val="4"/>
  </w:num>
  <w:num w:numId="10" w16cid:durableId="278923851">
    <w:abstractNumId w:val="5"/>
  </w:num>
  <w:num w:numId="11" w16cid:durableId="1814443813">
    <w:abstractNumId w:val="6"/>
  </w:num>
  <w:num w:numId="12" w16cid:durableId="2142185685">
    <w:abstractNumId w:val="7"/>
  </w:num>
  <w:num w:numId="13" w16cid:durableId="343018471">
    <w:abstractNumId w:val="9"/>
  </w:num>
  <w:num w:numId="14" w16cid:durableId="720979010">
    <w:abstractNumId w:val="26"/>
  </w:num>
  <w:num w:numId="15" w16cid:durableId="355733215">
    <w:abstractNumId w:val="19"/>
  </w:num>
  <w:num w:numId="16" w16cid:durableId="1128620502">
    <w:abstractNumId w:val="16"/>
  </w:num>
  <w:num w:numId="17" w16cid:durableId="812604618">
    <w:abstractNumId w:val="27"/>
  </w:num>
  <w:num w:numId="18" w16cid:durableId="170068165">
    <w:abstractNumId w:val="18"/>
  </w:num>
  <w:num w:numId="19" w16cid:durableId="1223056048">
    <w:abstractNumId w:val="33"/>
  </w:num>
  <w:num w:numId="20" w16cid:durableId="124130350">
    <w:abstractNumId w:val="30"/>
  </w:num>
  <w:num w:numId="21" w16cid:durableId="1171791963">
    <w:abstractNumId w:val="34"/>
  </w:num>
  <w:num w:numId="22" w16cid:durableId="2119988025">
    <w:abstractNumId w:val="13"/>
  </w:num>
  <w:num w:numId="23" w16cid:durableId="1314213946">
    <w:abstractNumId w:val="11"/>
  </w:num>
  <w:num w:numId="24" w16cid:durableId="1929118236">
    <w:abstractNumId w:val="20"/>
  </w:num>
  <w:num w:numId="25" w16cid:durableId="290673572">
    <w:abstractNumId w:val="15"/>
  </w:num>
  <w:num w:numId="26" w16cid:durableId="1085612299">
    <w:abstractNumId w:val="31"/>
  </w:num>
  <w:num w:numId="27" w16cid:durableId="1581718821">
    <w:abstractNumId w:val="24"/>
  </w:num>
  <w:num w:numId="28" w16cid:durableId="144470340">
    <w:abstractNumId w:val="25"/>
  </w:num>
  <w:num w:numId="29" w16cid:durableId="1407340377">
    <w:abstractNumId w:val="12"/>
  </w:num>
  <w:num w:numId="30" w16cid:durableId="1687444369">
    <w:abstractNumId w:val="29"/>
  </w:num>
  <w:num w:numId="31" w16cid:durableId="476723942">
    <w:abstractNumId w:val="10"/>
  </w:num>
  <w:num w:numId="32" w16cid:durableId="1071973929">
    <w:abstractNumId w:val="28"/>
  </w:num>
  <w:num w:numId="33" w16cid:durableId="1868714011">
    <w:abstractNumId w:val="14"/>
  </w:num>
  <w:num w:numId="34" w16cid:durableId="1305768771">
    <w:abstractNumId w:val="32"/>
  </w:num>
  <w:num w:numId="35" w16cid:durableId="1919654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4C9"/>
    <w:rsid w:val="00005207"/>
    <w:rsid w:val="0000694F"/>
    <w:rsid w:val="00016AF5"/>
    <w:rsid w:val="000305F8"/>
    <w:rsid w:val="00033AF2"/>
    <w:rsid w:val="00036E59"/>
    <w:rsid w:val="00054B6B"/>
    <w:rsid w:val="000611B4"/>
    <w:rsid w:val="00062063"/>
    <w:rsid w:val="00065946"/>
    <w:rsid w:val="000802A9"/>
    <w:rsid w:val="00080B65"/>
    <w:rsid w:val="000822F5"/>
    <w:rsid w:val="00090E63"/>
    <w:rsid w:val="000A125D"/>
    <w:rsid w:val="000B55BE"/>
    <w:rsid w:val="000E0B4E"/>
    <w:rsid w:val="000F01AF"/>
    <w:rsid w:val="000F4095"/>
    <w:rsid w:val="00100A6F"/>
    <w:rsid w:val="00102BF7"/>
    <w:rsid w:val="00103EEC"/>
    <w:rsid w:val="001053E9"/>
    <w:rsid w:val="00120A37"/>
    <w:rsid w:val="0012500B"/>
    <w:rsid w:val="00132C4A"/>
    <w:rsid w:val="001372D6"/>
    <w:rsid w:val="0014074D"/>
    <w:rsid w:val="00161BD3"/>
    <w:rsid w:val="001624F9"/>
    <w:rsid w:val="00176B2A"/>
    <w:rsid w:val="00186881"/>
    <w:rsid w:val="00187E8D"/>
    <w:rsid w:val="001903FE"/>
    <w:rsid w:val="00190651"/>
    <w:rsid w:val="00191DF4"/>
    <w:rsid w:val="001A5312"/>
    <w:rsid w:val="001B3599"/>
    <w:rsid w:val="001B5402"/>
    <w:rsid w:val="001D267D"/>
    <w:rsid w:val="001D471F"/>
    <w:rsid w:val="001E1FA5"/>
    <w:rsid w:val="0020126F"/>
    <w:rsid w:val="00210F58"/>
    <w:rsid w:val="00220731"/>
    <w:rsid w:val="00225327"/>
    <w:rsid w:val="0022609E"/>
    <w:rsid w:val="00227199"/>
    <w:rsid w:val="00231841"/>
    <w:rsid w:val="00234F6D"/>
    <w:rsid w:val="00236034"/>
    <w:rsid w:val="00240B28"/>
    <w:rsid w:val="00242E6C"/>
    <w:rsid w:val="00251816"/>
    <w:rsid w:val="00253B35"/>
    <w:rsid w:val="0026294C"/>
    <w:rsid w:val="00266902"/>
    <w:rsid w:val="00274E78"/>
    <w:rsid w:val="0027788A"/>
    <w:rsid w:val="00282D9C"/>
    <w:rsid w:val="0029225C"/>
    <w:rsid w:val="00293FE2"/>
    <w:rsid w:val="00294880"/>
    <w:rsid w:val="002951AB"/>
    <w:rsid w:val="00296723"/>
    <w:rsid w:val="002A4D33"/>
    <w:rsid w:val="002B1549"/>
    <w:rsid w:val="002C05BF"/>
    <w:rsid w:val="002C2DA6"/>
    <w:rsid w:val="002D201A"/>
    <w:rsid w:val="002D7050"/>
    <w:rsid w:val="002D7331"/>
    <w:rsid w:val="00303103"/>
    <w:rsid w:val="00303D72"/>
    <w:rsid w:val="003055A1"/>
    <w:rsid w:val="00311D06"/>
    <w:rsid w:val="00317AF4"/>
    <w:rsid w:val="00322497"/>
    <w:rsid w:val="00323BBF"/>
    <w:rsid w:val="00327065"/>
    <w:rsid w:val="003345F9"/>
    <w:rsid w:val="0033512C"/>
    <w:rsid w:val="00335615"/>
    <w:rsid w:val="00335E07"/>
    <w:rsid w:val="003379A6"/>
    <w:rsid w:val="00347940"/>
    <w:rsid w:val="00351E15"/>
    <w:rsid w:val="0035390C"/>
    <w:rsid w:val="00356155"/>
    <w:rsid w:val="00371662"/>
    <w:rsid w:val="00394687"/>
    <w:rsid w:val="00395D06"/>
    <w:rsid w:val="00396DCA"/>
    <w:rsid w:val="003A4287"/>
    <w:rsid w:val="003A5D36"/>
    <w:rsid w:val="003C3F98"/>
    <w:rsid w:val="003C4C45"/>
    <w:rsid w:val="003E2AEC"/>
    <w:rsid w:val="003E4DC7"/>
    <w:rsid w:val="003F1B71"/>
    <w:rsid w:val="00405ED6"/>
    <w:rsid w:val="004115C9"/>
    <w:rsid w:val="004122F7"/>
    <w:rsid w:val="00413AA0"/>
    <w:rsid w:val="004157EC"/>
    <w:rsid w:val="0042127E"/>
    <w:rsid w:val="00430E3D"/>
    <w:rsid w:val="00432E47"/>
    <w:rsid w:val="004407FF"/>
    <w:rsid w:val="004438D6"/>
    <w:rsid w:val="004473AD"/>
    <w:rsid w:val="004530E1"/>
    <w:rsid w:val="00453A76"/>
    <w:rsid w:val="00462F96"/>
    <w:rsid w:val="00466216"/>
    <w:rsid w:val="00467E1A"/>
    <w:rsid w:val="00467FE0"/>
    <w:rsid w:val="0047338B"/>
    <w:rsid w:val="00473474"/>
    <w:rsid w:val="00474EB4"/>
    <w:rsid w:val="0048533C"/>
    <w:rsid w:val="00493376"/>
    <w:rsid w:val="004A1337"/>
    <w:rsid w:val="004A625D"/>
    <w:rsid w:val="004B34E8"/>
    <w:rsid w:val="004B3A56"/>
    <w:rsid w:val="004B57A0"/>
    <w:rsid w:val="004B7333"/>
    <w:rsid w:val="004D66E6"/>
    <w:rsid w:val="004E19D8"/>
    <w:rsid w:val="004E3138"/>
    <w:rsid w:val="004E582A"/>
    <w:rsid w:val="004F21AC"/>
    <w:rsid w:val="004F3E75"/>
    <w:rsid w:val="004F58F6"/>
    <w:rsid w:val="004F7817"/>
    <w:rsid w:val="00507FBD"/>
    <w:rsid w:val="005229E4"/>
    <w:rsid w:val="00525760"/>
    <w:rsid w:val="00526DF4"/>
    <w:rsid w:val="00527E50"/>
    <w:rsid w:val="00530A09"/>
    <w:rsid w:val="00541ED2"/>
    <w:rsid w:val="00544EA4"/>
    <w:rsid w:val="00546D5B"/>
    <w:rsid w:val="00547415"/>
    <w:rsid w:val="00547C60"/>
    <w:rsid w:val="005536B0"/>
    <w:rsid w:val="005616A4"/>
    <w:rsid w:val="005632FD"/>
    <w:rsid w:val="00563BD8"/>
    <w:rsid w:val="005658F0"/>
    <w:rsid w:val="00572E25"/>
    <w:rsid w:val="0057334B"/>
    <w:rsid w:val="0058408B"/>
    <w:rsid w:val="005871AE"/>
    <w:rsid w:val="0059186A"/>
    <w:rsid w:val="005939A0"/>
    <w:rsid w:val="005A0DD6"/>
    <w:rsid w:val="005A6BE9"/>
    <w:rsid w:val="005B1B74"/>
    <w:rsid w:val="005B23D0"/>
    <w:rsid w:val="005B6590"/>
    <w:rsid w:val="005D1F42"/>
    <w:rsid w:val="005D6C6E"/>
    <w:rsid w:val="005E560A"/>
    <w:rsid w:val="005E62BC"/>
    <w:rsid w:val="005F4F4B"/>
    <w:rsid w:val="005F6DD1"/>
    <w:rsid w:val="00602F41"/>
    <w:rsid w:val="006117E7"/>
    <w:rsid w:val="00615803"/>
    <w:rsid w:val="006233C4"/>
    <w:rsid w:val="00623531"/>
    <w:rsid w:val="00637EFF"/>
    <w:rsid w:val="00640223"/>
    <w:rsid w:val="006452FD"/>
    <w:rsid w:val="0065447F"/>
    <w:rsid w:val="00655D01"/>
    <w:rsid w:val="00656A68"/>
    <w:rsid w:val="0066299D"/>
    <w:rsid w:val="006759DA"/>
    <w:rsid w:val="006A5C23"/>
    <w:rsid w:val="006A6B60"/>
    <w:rsid w:val="006B6AB2"/>
    <w:rsid w:val="006E041A"/>
    <w:rsid w:val="00702D6A"/>
    <w:rsid w:val="00705611"/>
    <w:rsid w:val="00710597"/>
    <w:rsid w:val="00713C12"/>
    <w:rsid w:val="0072295A"/>
    <w:rsid w:val="00724304"/>
    <w:rsid w:val="0072521C"/>
    <w:rsid w:val="00732B88"/>
    <w:rsid w:val="00736071"/>
    <w:rsid w:val="00740485"/>
    <w:rsid w:val="00740E3D"/>
    <w:rsid w:val="00742461"/>
    <w:rsid w:val="00743752"/>
    <w:rsid w:val="00752A60"/>
    <w:rsid w:val="007549C3"/>
    <w:rsid w:val="00774374"/>
    <w:rsid w:val="007759A2"/>
    <w:rsid w:val="00775AD1"/>
    <w:rsid w:val="00776085"/>
    <w:rsid w:val="007761D8"/>
    <w:rsid w:val="00777554"/>
    <w:rsid w:val="007811BE"/>
    <w:rsid w:val="0078157E"/>
    <w:rsid w:val="00784214"/>
    <w:rsid w:val="00785E66"/>
    <w:rsid w:val="00786FBB"/>
    <w:rsid w:val="00790DEB"/>
    <w:rsid w:val="00791315"/>
    <w:rsid w:val="00796386"/>
    <w:rsid w:val="007A031A"/>
    <w:rsid w:val="007A198E"/>
    <w:rsid w:val="007A20B4"/>
    <w:rsid w:val="007B31E2"/>
    <w:rsid w:val="007C0C47"/>
    <w:rsid w:val="007D75C5"/>
    <w:rsid w:val="007E68A2"/>
    <w:rsid w:val="007E7815"/>
    <w:rsid w:val="007F115D"/>
    <w:rsid w:val="00805217"/>
    <w:rsid w:val="00806AC9"/>
    <w:rsid w:val="00807438"/>
    <w:rsid w:val="008121B1"/>
    <w:rsid w:val="008225B0"/>
    <w:rsid w:val="00822C55"/>
    <w:rsid w:val="008238FC"/>
    <w:rsid w:val="00825653"/>
    <w:rsid w:val="00836CAD"/>
    <w:rsid w:val="00845233"/>
    <w:rsid w:val="0085400C"/>
    <w:rsid w:val="00857C0D"/>
    <w:rsid w:val="0086001E"/>
    <w:rsid w:val="008605B9"/>
    <w:rsid w:val="008634C9"/>
    <w:rsid w:val="00866C21"/>
    <w:rsid w:val="00867832"/>
    <w:rsid w:val="0088054B"/>
    <w:rsid w:val="00892353"/>
    <w:rsid w:val="008A782C"/>
    <w:rsid w:val="008A7CA7"/>
    <w:rsid w:val="008B3314"/>
    <w:rsid w:val="008B4DEB"/>
    <w:rsid w:val="008B66B1"/>
    <w:rsid w:val="008D3761"/>
    <w:rsid w:val="008D5977"/>
    <w:rsid w:val="008E57FD"/>
    <w:rsid w:val="008F20C8"/>
    <w:rsid w:val="008F468F"/>
    <w:rsid w:val="0091206F"/>
    <w:rsid w:val="00916AF2"/>
    <w:rsid w:val="00916E80"/>
    <w:rsid w:val="00921E34"/>
    <w:rsid w:val="009340E0"/>
    <w:rsid w:val="009418B8"/>
    <w:rsid w:val="0095332F"/>
    <w:rsid w:val="009558A2"/>
    <w:rsid w:val="009564E6"/>
    <w:rsid w:val="009608A4"/>
    <w:rsid w:val="00961B54"/>
    <w:rsid w:val="00967833"/>
    <w:rsid w:val="009765FF"/>
    <w:rsid w:val="00976BFF"/>
    <w:rsid w:val="009912F9"/>
    <w:rsid w:val="00992800"/>
    <w:rsid w:val="00995FCD"/>
    <w:rsid w:val="00997022"/>
    <w:rsid w:val="009A25A1"/>
    <w:rsid w:val="009A2958"/>
    <w:rsid w:val="009A4501"/>
    <w:rsid w:val="009A6AEA"/>
    <w:rsid w:val="009B2CCE"/>
    <w:rsid w:val="009B3567"/>
    <w:rsid w:val="009B6944"/>
    <w:rsid w:val="009C5571"/>
    <w:rsid w:val="009D1CF3"/>
    <w:rsid w:val="009D2850"/>
    <w:rsid w:val="009E046C"/>
    <w:rsid w:val="009F03DE"/>
    <w:rsid w:val="009F5E85"/>
    <w:rsid w:val="00A03145"/>
    <w:rsid w:val="00A03152"/>
    <w:rsid w:val="00A16D80"/>
    <w:rsid w:val="00A35F17"/>
    <w:rsid w:val="00A37BDB"/>
    <w:rsid w:val="00A53B27"/>
    <w:rsid w:val="00A60A19"/>
    <w:rsid w:val="00A6758D"/>
    <w:rsid w:val="00A73833"/>
    <w:rsid w:val="00A9614A"/>
    <w:rsid w:val="00AA47CC"/>
    <w:rsid w:val="00AB5C2D"/>
    <w:rsid w:val="00AB6F08"/>
    <w:rsid w:val="00AC534F"/>
    <w:rsid w:val="00AD580C"/>
    <w:rsid w:val="00AF5C5C"/>
    <w:rsid w:val="00AF6D35"/>
    <w:rsid w:val="00B00E89"/>
    <w:rsid w:val="00B10D68"/>
    <w:rsid w:val="00B22DF9"/>
    <w:rsid w:val="00B23F46"/>
    <w:rsid w:val="00B25C93"/>
    <w:rsid w:val="00B3031A"/>
    <w:rsid w:val="00B33853"/>
    <w:rsid w:val="00B4184B"/>
    <w:rsid w:val="00B442D5"/>
    <w:rsid w:val="00B50A65"/>
    <w:rsid w:val="00B62D93"/>
    <w:rsid w:val="00B667E4"/>
    <w:rsid w:val="00B8111C"/>
    <w:rsid w:val="00B94A51"/>
    <w:rsid w:val="00BA7E1D"/>
    <w:rsid w:val="00BB0AF5"/>
    <w:rsid w:val="00BB111A"/>
    <w:rsid w:val="00BB2D95"/>
    <w:rsid w:val="00BB3491"/>
    <w:rsid w:val="00BD3225"/>
    <w:rsid w:val="00BD6ACF"/>
    <w:rsid w:val="00BD7E9A"/>
    <w:rsid w:val="00BE1EE7"/>
    <w:rsid w:val="00BE2570"/>
    <w:rsid w:val="00BF33F0"/>
    <w:rsid w:val="00BF5379"/>
    <w:rsid w:val="00BF5CFB"/>
    <w:rsid w:val="00BF6CFA"/>
    <w:rsid w:val="00C053AD"/>
    <w:rsid w:val="00C1619C"/>
    <w:rsid w:val="00C27823"/>
    <w:rsid w:val="00C320B2"/>
    <w:rsid w:val="00C337F4"/>
    <w:rsid w:val="00C35503"/>
    <w:rsid w:val="00C36560"/>
    <w:rsid w:val="00C37674"/>
    <w:rsid w:val="00C54074"/>
    <w:rsid w:val="00C671C0"/>
    <w:rsid w:val="00C81BBB"/>
    <w:rsid w:val="00C83DE1"/>
    <w:rsid w:val="00C959C3"/>
    <w:rsid w:val="00CA02B2"/>
    <w:rsid w:val="00CA7240"/>
    <w:rsid w:val="00CB1B9B"/>
    <w:rsid w:val="00CB4C79"/>
    <w:rsid w:val="00CB6D6A"/>
    <w:rsid w:val="00CC0D9D"/>
    <w:rsid w:val="00CD37F8"/>
    <w:rsid w:val="00CD4EFA"/>
    <w:rsid w:val="00CE1AF1"/>
    <w:rsid w:val="00CE25BF"/>
    <w:rsid w:val="00CE7BDB"/>
    <w:rsid w:val="00CF1F61"/>
    <w:rsid w:val="00D038F7"/>
    <w:rsid w:val="00D15FB5"/>
    <w:rsid w:val="00D163FE"/>
    <w:rsid w:val="00D21C70"/>
    <w:rsid w:val="00D31668"/>
    <w:rsid w:val="00D332C6"/>
    <w:rsid w:val="00D341D0"/>
    <w:rsid w:val="00D365E4"/>
    <w:rsid w:val="00D44195"/>
    <w:rsid w:val="00D44437"/>
    <w:rsid w:val="00D4636F"/>
    <w:rsid w:val="00D517BF"/>
    <w:rsid w:val="00D81970"/>
    <w:rsid w:val="00D87651"/>
    <w:rsid w:val="00D95153"/>
    <w:rsid w:val="00DA645F"/>
    <w:rsid w:val="00DA6FC8"/>
    <w:rsid w:val="00DB28F1"/>
    <w:rsid w:val="00DB3E85"/>
    <w:rsid w:val="00DB57C0"/>
    <w:rsid w:val="00DC5248"/>
    <w:rsid w:val="00DD426F"/>
    <w:rsid w:val="00DF0C95"/>
    <w:rsid w:val="00DF372B"/>
    <w:rsid w:val="00DF4C0C"/>
    <w:rsid w:val="00DF6F91"/>
    <w:rsid w:val="00E14611"/>
    <w:rsid w:val="00E15F00"/>
    <w:rsid w:val="00E173B2"/>
    <w:rsid w:val="00E23DC2"/>
    <w:rsid w:val="00E2668C"/>
    <w:rsid w:val="00E276D0"/>
    <w:rsid w:val="00E3428F"/>
    <w:rsid w:val="00E34F92"/>
    <w:rsid w:val="00E42E8E"/>
    <w:rsid w:val="00E4505D"/>
    <w:rsid w:val="00E52C8B"/>
    <w:rsid w:val="00E9134A"/>
    <w:rsid w:val="00E9456A"/>
    <w:rsid w:val="00E9740C"/>
    <w:rsid w:val="00EB337A"/>
    <w:rsid w:val="00EB760A"/>
    <w:rsid w:val="00EE5AE6"/>
    <w:rsid w:val="00EF0AD4"/>
    <w:rsid w:val="00EF55EA"/>
    <w:rsid w:val="00F014D9"/>
    <w:rsid w:val="00F116F7"/>
    <w:rsid w:val="00F1344E"/>
    <w:rsid w:val="00F14401"/>
    <w:rsid w:val="00F24551"/>
    <w:rsid w:val="00F343E2"/>
    <w:rsid w:val="00F35398"/>
    <w:rsid w:val="00F47B40"/>
    <w:rsid w:val="00F56AD6"/>
    <w:rsid w:val="00F62CB7"/>
    <w:rsid w:val="00F63843"/>
    <w:rsid w:val="00F64C68"/>
    <w:rsid w:val="00F77D68"/>
    <w:rsid w:val="00F912B1"/>
    <w:rsid w:val="00FA0397"/>
    <w:rsid w:val="00FA6116"/>
    <w:rsid w:val="00FB3764"/>
    <w:rsid w:val="00FB6C19"/>
    <w:rsid w:val="00FB7738"/>
    <w:rsid w:val="00FC29C1"/>
    <w:rsid w:val="00FC7D55"/>
    <w:rsid w:val="00FD43F8"/>
    <w:rsid w:val="00FE00F1"/>
    <w:rsid w:val="00FE3F65"/>
    <w:rsid w:val="00FE699A"/>
    <w:rsid w:val="00FF5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E1FE2"/>
  <w15:chartTrackingRefBased/>
  <w15:docId w15:val="{19C155D9-561B-234C-92F8-F5F35990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F1F61"/>
    <w:rPr>
      <w:rFonts w:ascii="Gentium Book Basic" w:eastAsia="Calibri" w:hAnsi="Gentium Book Basic" w:cs="Times New Roman"/>
    </w:rPr>
  </w:style>
  <w:style w:type="paragraph" w:styleId="Heading1">
    <w:name w:val="heading 1"/>
    <w:basedOn w:val="Normal"/>
    <w:next w:val="Normal"/>
    <w:link w:val="Heading1Char"/>
    <w:uiPriority w:val="9"/>
    <w:qFormat/>
    <w:rsid w:val="009A6AEA"/>
    <w:pPr>
      <w:spacing w:before="480" w:line="380" w:lineRule="exact"/>
      <w:contextualSpacing/>
      <w:outlineLvl w:val="0"/>
    </w:pPr>
    <w:rPr>
      <w:rFonts w:ascii="Open Sans" w:eastAsia="Times New Roman" w:hAnsi="Open Sans" w:cs="Open Sans"/>
      <w:b/>
      <w:bCs/>
      <w:color w:val="E00122"/>
      <w:spacing w:val="2"/>
      <w:sz w:val="32"/>
      <w:szCs w:val="32"/>
    </w:rPr>
  </w:style>
  <w:style w:type="paragraph" w:styleId="Heading2">
    <w:name w:val="heading 2"/>
    <w:basedOn w:val="Normal"/>
    <w:next w:val="Normal"/>
    <w:link w:val="Heading2Char"/>
    <w:uiPriority w:val="9"/>
    <w:unhideWhenUsed/>
    <w:rsid w:val="00413AA0"/>
    <w:pPr>
      <w:keepNext/>
      <w:keepLines/>
      <w:spacing w:before="40"/>
      <w:outlineLvl w:val="1"/>
    </w:pPr>
    <w:rPr>
      <w:rFonts w:asciiTheme="majorHAnsi" w:eastAsiaTheme="majorEastAsia" w:hAnsiTheme="majorHAnsi" w:cstheme="majorBidi"/>
      <w:color w:val="A70019" w:themeColor="accent1" w:themeShade="BF"/>
      <w:sz w:val="26"/>
      <w:szCs w:val="26"/>
    </w:rPr>
  </w:style>
  <w:style w:type="paragraph" w:styleId="Heading3">
    <w:name w:val="heading 3"/>
    <w:basedOn w:val="Normal"/>
    <w:next w:val="Normal"/>
    <w:link w:val="Heading3Char"/>
    <w:uiPriority w:val="9"/>
    <w:semiHidden/>
    <w:unhideWhenUsed/>
    <w:qFormat/>
    <w:rsid w:val="003345F9"/>
    <w:pPr>
      <w:keepNext/>
      <w:keepLines/>
      <w:spacing w:before="40"/>
      <w:outlineLvl w:val="2"/>
    </w:pPr>
    <w:rPr>
      <w:rFonts w:asciiTheme="majorHAnsi" w:eastAsiaTheme="majorEastAsia" w:hAnsiTheme="majorHAnsi" w:cstheme="majorBidi"/>
      <w:color w:val="6F0010" w:themeColor="accent1" w:themeShade="7F"/>
    </w:rPr>
  </w:style>
  <w:style w:type="paragraph" w:styleId="Heading4">
    <w:name w:val="heading 4"/>
    <w:basedOn w:val="Normal"/>
    <w:next w:val="Normal"/>
    <w:link w:val="Heading4Char"/>
    <w:uiPriority w:val="9"/>
    <w:semiHidden/>
    <w:unhideWhenUsed/>
    <w:qFormat/>
    <w:rsid w:val="003345F9"/>
    <w:pPr>
      <w:keepNext/>
      <w:keepLines/>
      <w:spacing w:before="40"/>
      <w:outlineLvl w:val="3"/>
    </w:pPr>
    <w:rPr>
      <w:rFonts w:asciiTheme="majorHAnsi" w:eastAsiaTheme="majorEastAsia" w:hAnsiTheme="majorHAnsi" w:cstheme="majorBidi"/>
      <w:i/>
      <w:iCs/>
      <w:color w:val="A7001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F61"/>
    <w:pPr>
      <w:tabs>
        <w:tab w:val="center" w:pos="4680"/>
        <w:tab w:val="right" w:pos="9360"/>
      </w:tabs>
    </w:pPr>
  </w:style>
  <w:style w:type="character" w:customStyle="1" w:styleId="HeaderChar">
    <w:name w:val="Header Char"/>
    <w:basedOn w:val="DefaultParagraphFont"/>
    <w:link w:val="Header"/>
    <w:uiPriority w:val="99"/>
    <w:rsid w:val="00CF1F61"/>
    <w:rPr>
      <w:rFonts w:ascii="Gentium Book Basic" w:eastAsia="Calibri" w:hAnsi="Gentium Book Basic" w:cs="Times New Roman"/>
    </w:rPr>
  </w:style>
  <w:style w:type="character" w:customStyle="1" w:styleId="Heading2Char">
    <w:name w:val="Heading 2 Char"/>
    <w:basedOn w:val="DefaultParagraphFont"/>
    <w:link w:val="Heading2"/>
    <w:uiPriority w:val="9"/>
    <w:rsid w:val="00413AA0"/>
    <w:rPr>
      <w:rFonts w:asciiTheme="majorHAnsi" w:eastAsiaTheme="majorEastAsia" w:hAnsiTheme="majorHAnsi" w:cstheme="majorBidi"/>
      <w:color w:val="A70019" w:themeColor="accent1" w:themeShade="BF"/>
      <w:sz w:val="26"/>
      <w:szCs w:val="26"/>
    </w:rPr>
  </w:style>
  <w:style w:type="paragraph" w:styleId="Footer">
    <w:name w:val="footer"/>
    <w:basedOn w:val="Normal"/>
    <w:link w:val="FooterChar"/>
    <w:uiPriority w:val="99"/>
    <w:unhideWhenUsed/>
    <w:rsid w:val="00CF1F61"/>
    <w:pPr>
      <w:tabs>
        <w:tab w:val="center" w:pos="4680"/>
        <w:tab w:val="right" w:pos="9360"/>
      </w:tabs>
    </w:pPr>
  </w:style>
  <w:style w:type="character" w:customStyle="1" w:styleId="FooterChar">
    <w:name w:val="Footer Char"/>
    <w:basedOn w:val="DefaultParagraphFont"/>
    <w:link w:val="Footer"/>
    <w:uiPriority w:val="99"/>
    <w:rsid w:val="00CF1F61"/>
    <w:rPr>
      <w:rFonts w:ascii="Gentium Book Basic" w:eastAsia="Calibri" w:hAnsi="Gentium Book Basic" w:cs="Times New Roman"/>
    </w:rPr>
  </w:style>
  <w:style w:type="paragraph" w:styleId="BalloonText">
    <w:name w:val="Balloon Text"/>
    <w:basedOn w:val="Normal"/>
    <w:link w:val="BalloonTextChar"/>
    <w:uiPriority w:val="99"/>
    <w:semiHidden/>
    <w:unhideWhenUsed/>
    <w:rsid w:val="00CF1F61"/>
    <w:rPr>
      <w:rFonts w:ascii="Times New Roman" w:hAnsi="Times New Roman"/>
      <w:sz w:val="18"/>
      <w:szCs w:val="18"/>
    </w:rPr>
  </w:style>
  <w:style w:type="character" w:customStyle="1" w:styleId="BalloonTextChar">
    <w:name w:val="Balloon Text Char"/>
    <w:link w:val="BalloonText"/>
    <w:uiPriority w:val="99"/>
    <w:semiHidden/>
    <w:rsid w:val="00CF1F61"/>
    <w:rPr>
      <w:rFonts w:ascii="Times New Roman" w:eastAsia="Calibri" w:hAnsi="Times New Roman" w:cs="Times New Roman"/>
      <w:sz w:val="18"/>
      <w:szCs w:val="18"/>
    </w:rPr>
  </w:style>
  <w:style w:type="character" w:styleId="CommentReference">
    <w:name w:val="annotation reference"/>
    <w:uiPriority w:val="99"/>
    <w:semiHidden/>
    <w:unhideWhenUsed/>
    <w:rsid w:val="00CF1F61"/>
    <w:rPr>
      <w:sz w:val="16"/>
      <w:szCs w:val="16"/>
    </w:rPr>
  </w:style>
  <w:style w:type="paragraph" w:styleId="CommentText">
    <w:name w:val="annotation text"/>
    <w:basedOn w:val="Normal"/>
    <w:link w:val="CommentTextChar"/>
    <w:uiPriority w:val="99"/>
    <w:unhideWhenUsed/>
    <w:rsid w:val="00CF1F61"/>
  </w:style>
  <w:style w:type="character" w:customStyle="1" w:styleId="CommentTextChar">
    <w:name w:val="Comment Text Char"/>
    <w:link w:val="CommentText"/>
    <w:uiPriority w:val="99"/>
    <w:rsid w:val="00CF1F61"/>
    <w:rPr>
      <w:rFonts w:ascii="Gentium Book Basic" w:eastAsia="Calibri" w:hAnsi="Gentium Book Basic" w:cs="Times New Roman"/>
    </w:rPr>
  </w:style>
  <w:style w:type="character" w:styleId="Hyperlink">
    <w:name w:val="Hyperlink"/>
    <w:uiPriority w:val="99"/>
    <w:unhideWhenUsed/>
    <w:rsid w:val="00CF1F61"/>
    <w:rPr>
      <w:color w:val="1B5E9E"/>
      <w:u w:val="single"/>
    </w:rPr>
  </w:style>
  <w:style w:type="character" w:styleId="UnresolvedMention">
    <w:name w:val="Unresolved Mention"/>
    <w:uiPriority w:val="99"/>
    <w:semiHidden/>
    <w:unhideWhenUsed/>
    <w:rsid w:val="00CF1F61"/>
    <w:rPr>
      <w:color w:val="605E5C"/>
      <w:shd w:val="clear" w:color="auto" w:fill="E1DFDD"/>
    </w:rPr>
  </w:style>
  <w:style w:type="paragraph" w:customStyle="1" w:styleId="AProposalForsubhead">
    <w:name w:val="A Proposal For subhead"/>
    <w:basedOn w:val="Normal"/>
    <w:qFormat/>
    <w:rsid w:val="005B1B74"/>
    <w:pPr>
      <w:jc w:val="right"/>
    </w:pPr>
    <w:rPr>
      <w:rFonts w:ascii="Verlag Book" w:hAnsi="Verlag Book" w:cs="Open Sans"/>
      <w:iCs/>
      <w:color w:val="FFFFFF" w:themeColor="background1"/>
      <w:sz w:val="48"/>
      <w:szCs w:val="48"/>
    </w:rPr>
  </w:style>
  <w:style w:type="paragraph" w:styleId="BodyText">
    <w:name w:val="Body Text"/>
    <w:basedOn w:val="Normal"/>
    <w:link w:val="BodyTextChar"/>
    <w:uiPriority w:val="99"/>
    <w:unhideWhenUsed/>
    <w:qFormat/>
    <w:rsid w:val="009A6AEA"/>
    <w:pPr>
      <w:spacing w:before="330" w:line="330" w:lineRule="exact"/>
    </w:pPr>
    <w:rPr>
      <w:rFonts w:eastAsia="Times New Roman" w:cs="Open Sans"/>
      <w:color w:val="000000"/>
    </w:rPr>
  </w:style>
  <w:style w:type="character" w:customStyle="1" w:styleId="BodyTextChar">
    <w:name w:val="Body Text Char"/>
    <w:link w:val="BodyText"/>
    <w:uiPriority w:val="99"/>
    <w:rsid w:val="009A6AEA"/>
    <w:rPr>
      <w:rFonts w:ascii="Gentium Book Basic" w:eastAsia="Times New Roman" w:hAnsi="Gentium Book Basic" w:cs="Open Sans"/>
      <w:color w:val="000000"/>
    </w:rPr>
  </w:style>
  <w:style w:type="character" w:customStyle="1" w:styleId="Bodytextbolditalics">
    <w:name w:val="Body text bold italics"/>
    <w:uiPriority w:val="1"/>
    <w:qFormat/>
    <w:rsid w:val="00CF1F61"/>
    <w:rPr>
      <w:b/>
      <w:i/>
      <w:color w:val="000000"/>
    </w:rPr>
  </w:style>
  <w:style w:type="paragraph" w:styleId="CommentSubject">
    <w:name w:val="annotation subject"/>
    <w:basedOn w:val="Normal"/>
    <w:next w:val="Normal"/>
    <w:link w:val="CommentSubjectChar"/>
    <w:uiPriority w:val="99"/>
    <w:semiHidden/>
    <w:unhideWhenUsed/>
    <w:rsid w:val="00CF1F61"/>
    <w:rPr>
      <w:b/>
      <w:bCs/>
      <w:sz w:val="20"/>
      <w:szCs w:val="20"/>
    </w:rPr>
  </w:style>
  <w:style w:type="character" w:customStyle="1" w:styleId="CommentSubjectChar">
    <w:name w:val="Comment Subject Char"/>
    <w:link w:val="CommentSubject"/>
    <w:uiPriority w:val="99"/>
    <w:semiHidden/>
    <w:rsid w:val="00CF1F61"/>
    <w:rPr>
      <w:rFonts w:ascii="Gentium Book Basic" w:eastAsia="Calibri" w:hAnsi="Gentium Book Basic" w:cs="Times New Roman"/>
      <w:b/>
      <w:bCs/>
      <w:sz w:val="20"/>
      <w:szCs w:val="20"/>
    </w:rPr>
  </w:style>
  <w:style w:type="character" w:styleId="Emphasis">
    <w:name w:val="Emphasis"/>
    <w:uiPriority w:val="20"/>
    <w:qFormat/>
    <w:rsid w:val="00413AA0"/>
    <w:rPr>
      <w:rFonts w:ascii="Verlag Book" w:eastAsia="Times New Roman" w:hAnsi="Verlag Book" w:cs="Open Sans"/>
      <w:b w:val="0"/>
      <w:i/>
      <w:color w:val="000000"/>
    </w:rPr>
  </w:style>
  <w:style w:type="paragraph" w:customStyle="1" w:styleId="FirstLastName">
    <w:name w:val="First Last Name"/>
    <w:basedOn w:val="Normal"/>
    <w:qFormat/>
    <w:rsid w:val="00C36560"/>
    <w:rPr>
      <w:rFonts w:cs="Open Sans"/>
      <w:b/>
      <w:bCs/>
      <w:color w:val="000000" w:themeColor="text1"/>
      <w:sz w:val="48"/>
      <w:szCs w:val="48"/>
    </w:rPr>
  </w:style>
  <w:style w:type="character" w:customStyle="1" w:styleId="Heading1Char">
    <w:name w:val="Heading 1 Char"/>
    <w:link w:val="Heading1"/>
    <w:uiPriority w:val="9"/>
    <w:rsid w:val="009A6AEA"/>
    <w:rPr>
      <w:rFonts w:ascii="Open Sans" w:eastAsia="Times New Roman" w:hAnsi="Open Sans" w:cs="Open Sans"/>
      <w:b/>
      <w:bCs/>
      <w:color w:val="E00122"/>
      <w:spacing w:val="2"/>
      <w:sz w:val="32"/>
      <w:szCs w:val="32"/>
    </w:rPr>
  </w:style>
  <w:style w:type="paragraph" w:styleId="List">
    <w:name w:val="List"/>
    <w:basedOn w:val="BodyText"/>
    <w:uiPriority w:val="99"/>
    <w:unhideWhenUsed/>
    <w:qFormat/>
    <w:rsid w:val="00CF1F61"/>
    <w:pPr>
      <w:numPr>
        <w:numId w:val="14"/>
      </w:numPr>
      <w:spacing w:after="320" w:line="360" w:lineRule="exact"/>
      <w:contextualSpacing/>
    </w:pPr>
  </w:style>
  <w:style w:type="character" w:styleId="Strong">
    <w:name w:val="Strong"/>
    <w:uiPriority w:val="22"/>
    <w:qFormat/>
    <w:rsid w:val="00CF1F61"/>
    <w:rPr>
      <w:b/>
      <w:bCs/>
    </w:rPr>
  </w:style>
  <w:style w:type="character" w:styleId="IntenseEmphasis">
    <w:name w:val="Intense Emphasis"/>
    <w:basedOn w:val="DefaultParagraphFont"/>
    <w:uiPriority w:val="21"/>
    <w:rsid w:val="008F468F"/>
    <w:rPr>
      <w:i/>
      <w:iCs/>
      <w:color w:val="E00122" w:themeColor="accent1"/>
    </w:rPr>
  </w:style>
  <w:style w:type="paragraph" w:styleId="TOCHeading">
    <w:name w:val="TOC Heading"/>
    <w:basedOn w:val="Heading1"/>
    <w:next w:val="Normal"/>
    <w:uiPriority w:val="39"/>
    <w:unhideWhenUsed/>
    <w:qFormat/>
    <w:rsid w:val="0022609E"/>
    <w:pPr>
      <w:keepNext/>
      <w:keepLines/>
      <w:spacing w:before="240" w:line="259" w:lineRule="auto"/>
      <w:contextualSpacing w:val="0"/>
      <w:outlineLvl w:val="9"/>
    </w:pPr>
    <w:rPr>
      <w:rFonts w:asciiTheme="majorHAnsi" w:eastAsiaTheme="majorEastAsia" w:hAnsiTheme="majorHAnsi" w:cstheme="majorBidi"/>
      <w:b w:val="0"/>
      <w:bCs w:val="0"/>
      <w:color w:val="A70019" w:themeColor="accent1" w:themeShade="BF"/>
      <w:spacing w:val="0"/>
    </w:rPr>
  </w:style>
  <w:style w:type="paragraph" w:styleId="TOC1">
    <w:name w:val="toc 1"/>
    <w:basedOn w:val="Normal"/>
    <w:next w:val="Normal"/>
    <w:autoRedefine/>
    <w:uiPriority w:val="39"/>
    <w:unhideWhenUsed/>
    <w:rsid w:val="0022609E"/>
    <w:pPr>
      <w:tabs>
        <w:tab w:val="right" w:leader="dot" w:pos="9350"/>
      </w:tabs>
      <w:spacing w:after="100" w:line="259" w:lineRule="auto"/>
    </w:pPr>
    <w:rPr>
      <w:rFonts w:asciiTheme="minorHAnsi" w:eastAsiaTheme="minorHAnsi" w:hAnsiTheme="minorHAnsi" w:cstheme="minorHAnsi"/>
      <w:noProof/>
      <w:kern w:val="2"/>
      <w:sz w:val="22"/>
      <w:szCs w:val="22"/>
      <w14:ligatures w14:val="standardContextual"/>
    </w:rPr>
  </w:style>
  <w:style w:type="paragraph" w:styleId="TOC2">
    <w:name w:val="toc 2"/>
    <w:basedOn w:val="Normal"/>
    <w:next w:val="Normal"/>
    <w:autoRedefine/>
    <w:uiPriority w:val="39"/>
    <w:unhideWhenUsed/>
    <w:rsid w:val="0022609E"/>
    <w:pPr>
      <w:tabs>
        <w:tab w:val="left" w:pos="720"/>
        <w:tab w:val="right" w:leader="dot" w:pos="9350"/>
      </w:tabs>
      <w:spacing w:after="100" w:line="259" w:lineRule="auto"/>
      <w:ind w:left="220"/>
    </w:pPr>
    <w:rPr>
      <w:rFonts w:asciiTheme="minorHAnsi" w:eastAsiaTheme="minorHAnsi" w:hAnsiTheme="minorHAnsi" w:cstheme="minorHAnsi"/>
      <w:noProof/>
      <w:kern w:val="2"/>
      <w:sz w:val="22"/>
      <w:szCs w:val="22"/>
      <w14:ligatures w14:val="standardContextual"/>
    </w:rPr>
  </w:style>
  <w:style w:type="paragraph" w:styleId="TOC3">
    <w:name w:val="toc 3"/>
    <w:basedOn w:val="Normal"/>
    <w:next w:val="Normal"/>
    <w:autoRedefine/>
    <w:uiPriority w:val="39"/>
    <w:unhideWhenUsed/>
    <w:rsid w:val="0022609E"/>
    <w:pPr>
      <w:spacing w:after="100" w:line="259" w:lineRule="auto"/>
      <w:ind w:left="440"/>
    </w:pPr>
    <w:rPr>
      <w:rFonts w:asciiTheme="minorHAnsi" w:eastAsiaTheme="minorHAnsi" w:hAnsiTheme="minorHAnsi" w:cstheme="minorBidi"/>
      <w:kern w:val="2"/>
      <w:sz w:val="22"/>
      <w:szCs w:val="22"/>
      <w14:ligatures w14:val="standardContextual"/>
    </w:rPr>
  </w:style>
  <w:style w:type="paragraph" w:styleId="ListParagraph">
    <w:name w:val="List Paragraph"/>
    <w:basedOn w:val="Normal"/>
    <w:uiPriority w:val="1"/>
    <w:qFormat/>
    <w:rsid w:val="003345F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customStyle="1" w:styleId="Style2">
    <w:name w:val="Style2"/>
    <w:basedOn w:val="Heading2"/>
    <w:link w:val="Style2Char"/>
    <w:qFormat/>
    <w:rsid w:val="003345F9"/>
    <w:pPr>
      <w:spacing w:before="160" w:after="80" w:line="259" w:lineRule="auto"/>
    </w:pPr>
    <w:rPr>
      <w:color w:val="000000" w:themeColor="text1"/>
      <w:kern w:val="2"/>
      <w:sz w:val="32"/>
      <w:szCs w:val="32"/>
      <w14:ligatures w14:val="standardContextual"/>
    </w:rPr>
  </w:style>
  <w:style w:type="character" w:customStyle="1" w:styleId="Style2Char">
    <w:name w:val="Style2 Char"/>
    <w:basedOn w:val="Heading2Char"/>
    <w:link w:val="Style2"/>
    <w:rsid w:val="003345F9"/>
    <w:rPr>
      <w:rFonts w:asciiTheme="majorHAnsi" w:eastAsiaTheme="majorEastAsia" w:hAnsiTheme="majorHAnsi" w:cstheme="majorBidi"/>
      <w:color w:val="000000" w:themeColor="text1"/>
      <w:kern w:val="2"/>
      <w:sz w:val="32"/>
      <w:szCs w:val="32"/>
      <w14:ligatures w14:val="standardContextual"/>
    </w:rPr>
  </w:style>
  <w:style w:type="character" w:customStyle="1" w:styleId="Heading3Char">
    <w:name w:val="Heading 3 Char"/>
    <w:basedOn w:val="DefaultParagraphFont"/>
    <w:link w:val="Heading3"/>
    <w:uiPriority w:val="9"/>
    <w:semiHidden/>
    <w:rsid w:val="003345F9"/>
    <w:rPr>
      <w:rFonts w:asciiTheme="majorHAnsi" w:eastAsiaTheme="majorEastAsia" w:hAnsiTheme="majorHAnsi" w:cstheme="majorBidi"/>
      <w:color w:val="6F0010" w:themeColor="accent1" w:themeShade="7F"/>
    </w:rPr>
  </w:style>
  <w:style w:type="character" w:customStyle="1" w:styleId="Heading4Char">
    <w:name w:val="Heading 4 Char"/>
    <w:basedOn w:val="DefaultParagraphFont"/>
    <w:link w:val="Heading4"/>
    <w:uiPriority w:val="9"/>
    <w:semiHidden/>
    <w:rsid w:val="003345F9"/>
    <w:rPr>
      <w:rFonts w:asciiTheme="majorHAnsi" w:eastAsiaTheme="majorEastAsia" w:hAnsiTheme="majorHAnsi" w:cstheme="majorBidi"/>
      <w:i/>
      <w:iCs/>
      <w:color w:val="A70019" w:themeColor="accent1" w:themeShade="BF"/>
    </w:rPr>
  </w:style>
  <w:style w:type="table" w:styleId="TableGrid">
    <w:name w:val="Table Grid"/>
    <w:basedOn w:val="TableNormal"/>
    <w:uiPriority w:val="39"/>
    <w:rsid w:val="003345F9"/>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57C0D"/>
  </w:style>
  <w:style w:type="paragraph" w:styleId="Revision">
    <w:name w:val="Revision"/>
    <w:hidden/>
    <w:uiPriority w:val="99"/>
    <w:semiHidden/>
    <w:rsid w:val="00976BFF"/>
    <w:rPr>
      <w:rFonts w:ascii="Gentium Book Basic" w:eastAsia="Calibri" w:hAnsi="Gentium Book Basic"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91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resident@foundation.uc.ed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UCFNN">
  <a:themeElements>
    <a:clrScheme name="UCFNN">
      <a:dk1>
        <a:srgbClr val="000000"/>
      </a:dk1>
      <a:lt1>
        <a:srgbClr val="FFFFFF"/>
      </a:lt1>
      <a:dk2>
        <a:srgbClr val="000000"/>
      </a:dk2>
      <a:lt2>
        <a:srgbClr val="ECECEC"/>
      </a:lt2>
      <a:accent1>
        <a:srgbClr val="E00122"/>
      </a:accent1>
      <a:accent2>
        <a:srgbClr val="F1F8FA"/>
      </a:accent2>
      <a:accent3>
        <a:srgbClr val="A7A9AA"/>
      </a:accent3>
      <a:accent4>
        <a:srgbClr val="7F93AC"/>
      </a:accent4>
      <a:accent5>
        <a:srgbClr val="E1E1E1"/>
      </a:accent5>
      <a:accent6>
        <a:srgbClr val="C0C0C0"/>
      </a:accent6>
      <a:hlink>
        <a:srgbClr val="1B5E9E"/>
      </a:hlink>
      <a:folHlink>
        <a:srgbClr val="103B78"/>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91440" tIns="45720" rIns="91440" bIns="45720" rtlCol="0" anchor="ctr">
        <a:normAutofit/>
      </a:bodyPr>
      <a:lstStyle>
        <a:defPPr algn="l">
          <a:defRPr sz="3200" b="1" i="1" dirty="0">
            <a:latin typeface="Rift Bold" pitchFamily="2" charset="0"/>
            <a:cs typeface="Arial"/>
          </a:defRPr>
        </a:defPPr>
      </a:lstStyle>
    </a:txDef>
  </a:objectDefaults>
  <a:extraClrSchemeLst/>
  <a:extLst>
    <a:ext uri="{05A4C25C-085E-4340-85A3-A5531E510DB2}">
      <thm15:themeFamily xmlns:thm15="http://schemas.microsoft.com/office/thememl/2012/main" name="UCFNN" id="{8C341C02-1666-D94E-9691-8A68A8505DBA}" vid="{BD8E3D5E-2C7F-D24A-A8A7-7592DCD7981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aa7456-09fd-4531-babb-da3de11f6444">
      <Terms xmlns="http://schemas.microsoft.com/office/infopath/2007/PartnerControls"/>
    </lcf76f155ced4ddcb4097134ff3c332f>
    <TaxCatchAll xmlns="2028ee68-b2d5-4b26-80f9-0364ec0e59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909E3B3FA3DF946BDC0F9401C764B72" ma:contentTypeVersion="16" ma:contentTypeDescription="Create a new document." ma:contentTypeScope="" ma:versionID="62d2d8f9b8280366e841a9ca696e7f57">
  <xsd:schema xmlns:xsd="http://www.w3.org/2001/XMLSchema" xmlns:xs="http://www.w3.org/2001/XMLSchema" xmlns:p="http://schemas.microsoft.com/office/2006/metadata/properties" xmlns:ns2="5faa7456-09fd-4531-babb-da3de11f6444" xmlns:ns3="2028ee68-b2d5-4b26-80f9-0364ec0e5953" targetNamespace="http://schemas.microsoft.com/office/2006/metadata/properties" ma:root="true" ma:fieldsID="3e9f675b1edf178fab224f2897b73f80" ns2:_="" ns3:_="">
    <xsd:import namespace="5faa7456-09fd-4531-babb-da3de11f6444"/>
    <xsd:import namespace="2028ee68-b2d5-4b26-80f9-0364ec0e59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a7456-09fd-4531-babb-da3de11f6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6bd7d2f-0dd4-4e20-aa37-efda361ff41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28ee68-b2d5-4b26-80f9-0364ec0e595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9616ffd-5d80-414c-9b67-4a32d75b24c1}" ma:internalName="TaxCatchAll" ma:showField="CatchAllData" ma:web="2028ee68-b2d5-4b26-80f9-0364ec0e595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EF6AE-8768-42CF-ABAD-3E99B77915C2}">
  <ds:schemaRefs>
    <ds:schemaRef ds:uri="http://schemas.microsoft.com/office/2006/metadata/properties"/>
    <ds:schemaRef ds:uri="http://schemas.microsoft.com/office/infopath/2007/PartnerControls"/>
    <ds:schemaRef ds:uri="5faa7456-09fd-4531-babb-da3de11f6444"/>
    <ds:schemaRef ds:uri="2028ee68-b2d5-4b26-80f9-0364ec0e5953"/>
  </ds:schemaRefs>
</ds:datastoreItem>
</file>

<file path=customXml/itemProps2.xml><?xml version="1.0" encoding="utf-8"?>
<ds:datastoreItem xmlns:ds="http://schemas.openxmlformats.org/officeDocument/2006/customXml" ds:itemID="{56558923-8888-1245-8FFC-AC8169EF34FE}">
  <ds:schemaRefs>
    <ds:schemaRef ds:uri="http://schemas.openxmlformats.org/officeDocument/2006/bibliography"/>
  </ds:schemaRefs>
</ds:datastoreItem>
</file>

<file path=customXml/itemProps3.xml><?xml version="1.0" encoding="utf-8"?>
<ds:datastoreItem xmlns:ds="http://schemas.openxmlformats.org/officeDocument/2006/customXml" ds:itemID="{31D7CC9A-8E62-4A75-A47D-1A0375636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a7456-09fd-4531-babb-da3de11f6444"/>
    <ds:schemaRef ds:uri="2028ee68-b2d5-4b26-80f9-0364ec0e5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5D2E10-7FE7-44DE-B9E4-4C93BBA723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14</Pages>
  <Words>3490</Words>
  <Characters>19895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Lucas, Seth (lucassh)</cp:lastModifiedBy>
  <cp:revision>6</cp:revision>
  <cp:lastPrinted>2025-04-16T12:27:00Z</cp:lastPrinted>
  <dcterms:created xsi:type="dcterms:W3CDTF">2026-08-26T17:07:00Z</dcterms:created>
  <dcterms:modified xsi:type="dcterms:W3CDTF">2026-09-30T15:30:00Z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0x0101009909E3B3FA3DF946BDC0F9401C764B72</vt:lpwstr>
  </property>
  <property fmtid="{D5CDD505-2E9C-101B-9397-08002B2CF9AE}" pid="3" name="Order">
    <vt:r8>4300</vt:r8>
  </property>
  <property fmtid="{D5CDD505-2E9C-101B-9397-08002B2CF9AE}" pid="4" name="MediaServiceImageTags">
    <vt:lpwstr/>
  </property>
</Properties>
</file>