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664172" w14:textId="30367AFC" w:rsidR="000254D5" w:rsidRPr="001316EC" w:rsidRDefault="000254D5" w:rsidP="000254D5">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Crystals so flexible that they can be tied into knots</w:t>
      </w:r>
    </w:p>
    <w:p w14:paraId="40E9B6D0" w14:textId="77777777" w:rsidR="000254D5" w:rsidRDefault="000254D5" w:rsidP="000254D5">
      <w:pPr>
        <w:autoSpaceDE w:val="0"/>
        <w:autoSpaceDN w:val="0"/>
        <w:adjustRightInd w:val="0"/>
        <w:spacing w:after="0" w:line="240" w:lineRule="auto"/>
        <w:jc w:val="center"/>
        <w:rPr>
          <w:rFonts w:ascii="Arial-BoldMT" w:hAnsi="Arial-BoldMT" w:cs="Arial-BoldMT"/>
          <w:b/>
          <w:bCs/>
          <w:sz w:val="24"/>
          <w:szCs w:val="24"/>
        </w:rPr>
      </w:pPr>
    </w:p>
    <w:p w14:paraId="611721E7" w14:textId="17850792" w:rsidR="000254D5" w:rsidRPr="00E102F1" w:rsidRDefault="000254D5" w:rsidP="000254D5">
      <w:pPr>
        <w:spacing w:before="280"/>
        <w:ind w:left="180" w:right="966"/>
        <w:jc w:val="center"/>
        <w:rPr>
          <w:rFonts w:ascii="Calibri" w:hAnsi="Calibri" w:cs="Calibri"/>
          <w:b/>
          <w:vertAlign w:val="superscript"/>
          <w:lang w:val="en-US"/>
        </w:rPr>
      </w:pPr>
      <w:r w:rsidRPr="00E102F1">
        <w:rPr>
          <w:rFonts w:ascii="Calibri" w:hAnsi="Calibri" w:cs="Calibri"/>
          <w:b/>
          <w:lang w:val="en-US"/>
        </w:rPr>
        <w:t>Jack K. Clegg</w:t>
      </w:r>
    </w:p>
    <w:p w14:paraId="4A095B65" w14:textId="55DA6DBB" w:rsidR="000254D5" w:rsidRPr="000254D5" w:rsidRDefault="000254D5" w:rsidP="000254D5">
      <w:pPr>
        <w:snapToGrid w:val="0"/>
        <w:ind w:right="-54"/>
        <w:rPr>
          <w:rFonts w:ascii="Arial" w:eastAsia="Batang" w:hAnsi="Arial" w:cs="Arial"/>
          <w:i/>
          <w:iCs/>
        </w:rPr>
      </w:pPr>
      <w:r w:rsidRPr="00E102F1">
        <w:rPr>
          <w:rFonts w:ascii="Times New Roman" w:eastAsia="Batang" w:hAnsi="Times New Roman"/>
          <w:i/>
          <w:iCs/>
          <w:sz w:val="20"/>
          <w:szCs w:val="20"/>
        </w:rPr>
        <w:t>School of Chemistry and Molecular Biosciences, The University of Queensland, Brisbane St Lucia, QLD, Australia, 4072</w:t>
      </w:r>
      <w:r>
        <w:rPr>
          <w:rFonts w:ascii="Arial" w:eastAsia="Batang" w:hAnsi="Arial" w:cs="Arial"/>
          <w:i/>
          <w:iCs/>
        </w:rPr>
        <w:t xml:space="preserve">. </w:t>
      </w:r>
      <w:r w:rsidRPr="006E3775">
        <w:rPr>
          <w:rFonts w:ascii="Times New Roman" w:hAnsi="Times New Roman"/>
          <w:sz w:val="20"/>
          <w:szCs w:val="20"/>
          <w:lang w:val="en-US"/>
        </w:rPr>
        <w:t xml:space="preserve">E-mail: </w:t>
      </w:r>
      <w:r w:rsidRPr="00026E27">
        <w:rPr>
          <w:rFonts w:ascii="Times New Roman" w:eastAsia="Batang" w:hAnsi="Times New Roman"/>
          <w:iCs/>
          <w:sz w:val="20"/>
          <w:szCs w:val="20"/>
          <w:u w:val="single"/>
        </w:rPr>
        <w:t>j.clegg@uq.edu.au</w:t>
      </w:r>
    </w:p>
    <w:p w14:paraId="6403FC3E" w14:textId="3ADF7A5B" w:rsidR="000254D5" w:rsidRPr="00026E27" w:rsidRDefault="000254D5" w:rsidP="000254D5">
      <w:pPr>
        <w:ind w:right="-54"/>
        <w:rPr>
          <w:rFonts w:ascii="Times New Roman" w:hAnsi="Times New Roman"/>
          <w:sz w:val="20"/>
          <w:szCs w:val="20"/>
        </w:rPr>
      </w:pPr>
      <w:r w:rsidRPr="00026E27">
        <w:rPr>
          <w:rFonts w:ascii="Times New Roman" w:eastAsia="Batang" w:hAnsi="Times New Roman"/>
          <w:sz w:val="20"/>
          <w:szCs w:val="20"/>
        </w:rPr>
        <w:t xml:space="preserve">A crystal is normally thought of as </w:t>
      </w:r>
      <w:r w:rsidRPr="00026E27">
        <w:rPr>
          <w:rFonts w:ascii="Times New Roman" w:hAnsi="Times New Roman"/>
          <w:i/>
          <w:sz w:val="20"/>
          <w:szCs w:val="20"/>
        </w:rPr>
        <w:t xml:space="preserve">a homogenous solid formed by a periodically repeating, three-dimensional pattern of atoms, ions, or molecules. </w:t>
      </w:r>
      <w:r>
        <w:rPr>
          <w:rFonts w:ascii="Times New Roman" w:hAnsi="Times New Roman"/>
          <w:sz w:val="20"/>
          <w:szCs w:val="20"/>
        </w:rPr>
        <w:t>T</w:t>
      </w:r>
      <w:r w:rsidRPr="00026E27">
        <w:rPr>
          <w:rFonts w:ascii="Times New Roman" w:hAnsi="Times New Roman"/>
          <w:sz w:val="20"/>
          <w:szCs w:val="20"/>
        </w:rPr>
        <w:t>h</w:t>
      </w:r>
      <w:r>
        <w:rPr>
          <w:rFonts w:ascii="Times New Roman" w:hAnsi="Times New Roman"/>
          <w:sz w:val="20"/>
          <w:szCs w:val="20"/>
        </w:rPr>
        <w:t xml:space="preserve">is </w:t>
      </w:r>
      <w:r w:rsidRPr="00026E27">
        <w:rPr>
          <w:rFonts w:ascii="Times New Roman" w:hAnsi="Times New Roman"/>
          <w:sz w:val="20"/>
          <w:szCs w:val="20"/>
        </w:rPr>
        <w:t>regular arrangement of molecules</w:t>
      </w:r>
      <w:r>
        <w:rPr>
          <w:rFonts w:ascii="Times New Roman" w:hAnsi="Times New Roman"/>
          <w:sz w:val="20"/>
          <w:szCs w:val="20"/>
        </w:rPr>
        <w:t xml:space="preserve"> </w:t>
      </w:r>
      <w:r w:rsidRPr="00026E27">
        <w:rPr>
          <w:rFonts w:ascii="Times New Roman" w:hAnsi="Times New Roman"/>
          <w:sz w:val="20"/>
          <w:szCs w:val="20"/>
        </w:rPr>
        <w:t>in a single crystal lead</w:t>
      </w:r>
      <w:r>
        <w:rPr>
          <w:rFonts w:ascii="Times New Roman" w:hAnsi="Times New Roman"/>
          <w:sz w:val="20"/>
          <w:szCs w:val="20"/>
        </w:rPr>
        <w:t>s</w:t>
      </w:r>
      <w:r w:rsidRPr="00026E27">
        <w:rPr>
          <w:rFonts w:ascii="Times New Roman" w:hAnsi="Times New Roman"/>
          <w:sz w:val="20"/>
          <w:szCs w:val="20"/>
        </w:rPr>
        <w:t xml:space="preserve"> to many useful characteristics (in addition to diffraction!) including unique optical and electrical properties, however, molecular crystals are not typically mechanically robust, particularly compared to crystals of network solids like diamond. Upon the application of stress or strain, these crystals generally irreversibly deform, crack or break resulting in the loss of single crystallinity. </w:t>
      </w:r>
    </w:p>
    <w:p w14:paraId="33391B9F" w14:textId="77777777" w:rsidR="000254D5" w:rsidRDefault="000254D5" w:rsidP="000254D5">
      <w:pPr>
        <w:ind w:right="-54" w:firstLine="420"/>
        <w:rPr>
          <w:rFonts w:ascii="Times New Roman" w:hAnsi="Times New Roman"/>
          <w:sz w:val="20"/>
          <w:szCs w:val="20"/>
        </w:rPr>
      </w:pPr>
      <w:r w:rsidRPr="00026E27">
        <w:rPr>
          <w:rFonts w:ascii="Times New Roman" w:hAnsi="Times New Roman"/>
          <w:sz w:val="20"/>
          <w:szCs w:val="20"/>
        </w:rPr>
        <w:t xml:space="preserve">We have recently discovered a class of crystalline compounds that display the intriguing property of elastic flexibility – that is they are capable of reversibly bending without deforming, cracking or losing crystallinity. A number of these crystals are flexible enough to be tied into a knot! (Figure 1). We </w:t>
      </w:r>
      <w:r>
        <w:rPr>
          <w:rFonts w:ascii="Times New Roman" w:hAnsi="Times New Roman"/>
          <w:sz w:val="20"/>
          <w:szCs w:val="20"/>
        </w:rPr>
        <w:t>have developed a unique approach to determine the atomic-scale mechanism that allows the bending to occur which employs mapping changes in crystal structure using micro-focused synchrotron radiation.</w:t>
      </w:r>
      <w:r>
        <w:rPr>
          <w:rFonts w:ascii="Times New Roman" w:hAnsi="Times New Roman"/>
          <w:sz w:val="20"/>
          <w:szCs w:val="20"/>
          <w:vertAlign w:val="superscript"/>
        </w:rPr>
        <w:t xml:space="preserve"> </w:t>
      </w:r>
      <w:r>
        <w:rPr>
          <w:rFonts w:ascii="Times New Roman" w:hAnsi="Times New Roman"/>
          <w:sz w:val="20"/>
          <w:szCs w:val="20"/>
        </w:rPr>
        <w:t>We have applied this technique to understand the deformation in both elastically</w:t>
      </w:r>
      <w:r>
        <w:rPr>
          <w:rFonts w:ascii="Times New Roman" w:hAnsi="Times New Roman"/>
          <w:sz w:val="20"/>
          <w:szCs w:val="20"/>
          <w:vertAlign w:val="superscript"/>
        </w:rPr>
        <w:t xml:space="preserve"> </w:t>
      </w:r>
      <w:r>
        <w:rPr>
          <w:rFonts w:ascii="Times New Roman" w:hAnsi="Times New Roman"/>
          <w:sz w:val="20"/>
          <w:szCs w:val="20"/>
        </w:rPr>
        <w:t>and  plastically</w:t>
      </w:r>
      <w:r>
        <w:rPr>
          <w:rFonts w:ascii="Times New Roman" w:hAnsi="Times New Roman"/>
          <w:sz w:val="20"/>
          <w:szCs w:val="20"/>
          <w:vertAlign w:val="superscript"/>
        </w:rPr>
        <w:t xml:space="preserve"> </w:t>
      </w:r>
      <w:r>
        <w:rPr>
          <w:rFonts w:ascii="Times New Roman" w:hAnsi="Times New Roman"/>
          <w:sz w:val="20"/>
          <w:szCs w:val="20"/>
        </w:rPr>
        <w:t xml:space="preserve">flexible crystals. </w:t>
      </w:r>
    </w:p>
    <w:p w14:paraId="3ECDF539" w14:textId="77777777" w:rsidR="000254D5" w:rsidRPr="000254D5" w:rsidRDefault="000254D5" w:rsidP="000254D5">
      <w:pPr>
        <w:autoSpaceDE w:val="0"/>
        <w:autoSpaceDN w:val="0"/>
        <w:adjustRightInd w:val="0"/>
        <w:spacing w:after="0" w:line="240" w:lineRule="auto"/>
        <w:rPr>
          <w:rFonts w:ascii="Times New Roman" w:hAnsi="Times New Roman" w:cs="Times New Roman"/>
          <w:sz w:val="20"/>
          <w:szCs w:val="20"/>
          <w:lang w:val="en-GB"/>
          <w14:ligatures w14:val="standardContextual"/>
        </w:rPr>
      </w:pPr>
      <w:r>
        <w:rPr>
          <w:rFonts w:ascii="Times New Roman" w:hAnsi="Times New Roman"/>
          <w:sz w:val="20"/>
          <w:szCs w:val="20"/>
        </w:rPr>
        <w:t xml:space="preserve">Most recently we have used </w:t>
      </w:r>
      <w:r>
        <w:rPr>
          <w:rFonts w:ascii="Times New Roman" w:hAnsi="Times New Roman"/>
          <w:sz w:val="20"/>
          <w:szCs w:val="20"/>
        </w:rPr>
        <w:t xml:space="preserve">this new insight to further develop our understanding of the molecular origins of </w:t>
      </w:r>
      <w:r w:rsidRPr="000254D5">
        <w:rPr>
          <w:rFonts w:ascii="Times New Roman" w:hAnsi="Times New Roman"/>
          <w:sz w:val="20"/>
          <w:szCs w:val="20"/>
        </w:rPr>
        <w:t xml:space="preserve">elasticity, and allowed us to locate the origin of the restoring force in molecular crystals for the first time. </w:t>
      </w:r>
      <w:r w:rsidRPr="000254D5">
        <w:rPr>
          <w:rFonts w:ascii="Times New Roman" w:hAnsi="Times New Roman" w:cs="Times New Roman"/>
          <w:sz w:val="20"/>
          <w:szCs w:val="20"/>
          <w:lang w:val="en-GB"/>
          <w14:ligatures w14:val="standardContextual"/>
        </w:rPr>
        <w:t>Such</w:t>
      </w:r>
    </w:p>
    <w:p w14:paraId="07F0CC77" w14:textId="6ABD432E" w:rsidR="000254D5" w:rsidRDefault="000254D5" w:rsidP="000254D5">
      <w:pPr>
        <w:autoSpaceDE w:val="0"/>
        <w:autoSpaceDN w:val="0"/>
        <w:adjustRightInd w:val="0"/>
        <w:spacing w:after="0" w:line="240" w:lineRule="auto"/>
        <w:rPr>
          <w:rFonts w:ascii="Times New Roman" w:hAnsi="Times New Roman"/>
          <w:sz w:val="20"/>
          <w:szCs w:val="20"/>
        </w:rPr>
      </w:pPr>
      <w:r w:rsidRPr="000254D5">
        <w:rPr>
          <w:rFonts w:ascii="Times New Roman" w:hAnsi="Times New Roman" w:cs="Times New Roman"/>
          <w:sz w:val="20"/>
          <w:szCs w:val="20"/>
          <w:lang w:val="en-GB"/>
          <w14:ligatures w14:val="standardContextual"/>
        </w:rPr>
        <w:t>outcomes open the door for the design of new and elastically flexible</w:t>
      </w:r>
      <w:r w:rsidRPr="000254D5">
        <w:rPr>
          <w:rFonts w:ascii="Times New Roman" w:hAnsi="Times New Roman" w:cs="Times New Roman"/>
          <w:sz w:val="20"/>
          <w:szCs w:val="20"/>
          <w:lang w:val="en-GB"/>
          <w14:ligatures w14:val="standardContextual"/>
        </w:rPr>
        <w:t xml:space="preserve"> </w:t>
      </w:r>
      <w:r w:rsidRPr="000254D5">
        <w:rPr>
          <w:rFonts w:ascii="Times New Roman" w:hAnsi="Times New Roman" w:cs="Times New Roman"/>
          <w:sz w:val="20"/>
          <w:szCs w:val="20"/>
          <w:lang w:val="en-GB"/>
          <w14:ligatures w14:val="standardContextual"/>
        </w:rPr>
        <w:t>crystals for advanced technologies.</w:t>
      </w:r>
      <w:r w:rsidRPr="000254D5">
        <w:rPr>
          <w:rFonts w:ascii="Times New Roman" w:hAnsi="Times New Roman"/>
          <w:sz w:val="20"/>
          <w:szCs w:val="20"/>
        </w:rPr>
        <w:t xml:space="preserve">  </w:t>
      </w:r>
    </w:p>
    <w:p w14:paraId="550D48A9" w14:textId="77777777" w:rsidR="000254D5" w:rsidRPr="000254D5" w:rsidRDefault="000254D5" w:rsidP="000254D5">
      <w:pPr>
        <w:autoSpaceDE w:val="0"/>
        <w:autoSpaceDN w:val="0"/>
        <w:adjustRightInd w:val="0"/>
        <w:spacing w:after="0" w:line="240" w:lineRule="auto"/>
        <w:rPr>
          <w:rFonts w:ascii="Times New Roman" w:hAnsi="Times New Roman" w:cs="Times New Roman"/>
          <w:sz w:val="20"/>
          <w:szCs w:val="20"/>
          <w:lang w:val="en-GB"/>
          <w14:ligatures w14:val="standardContextual"/>
        </w:rPr>
      </w:pPr>
    </w:p>
    <w:p w14:paraId="3BE0A0F6" w14:textId="77777777" w:rsidR="000254D5" w:rsidRPr="00026E27" w:rsidRDefault="000254D5" w:rsidP="000254D5">
      <w:pPr>
        <w:ind w:right="-54"/>
        <w:jc w:val="center"/>
        <w:rPr>
          <w:rFonts w:ascii="Times New Roman" w:hAnsi="Times New Roman"/>
          <w:sz w:val="20"/>
          <w:szCs w:val="20"/>
        </w:rPr>
      </w:pPr>
      <w:r w:rsidRPr="00026E27">
        <w:rPr>
          <w:rFonts w:ascii="Times New Roman" w:hAnsi="Times New Roman"/>
          <w:noProof/>
          <w:sz w:val="20"/>
          <w:szCs w:val="20"/>
        </w:rPr>
        <w:drawing>
          <wp:inline distT="0" distB="0" distL="0" distR="0" wp14:anchorId="09564B41" wp14:editId="4E91A633">
            <wp:extent cx="5151120" cy="2293620"/>
            <wp:effectExtent l="0" t="0" r="0" b="0"/>
            <wp:docPr id="4" name="Picture 4" descr="TO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TOG"/>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151120" cy="2293620"/>
                    </a:xfrm>
                    <a:prstGeom prst="rect">
                      <a:avLst/>
                    </a:prstGeom>
                    <a:noFill/>
                    <a:ln>
                      <a:noFill/>
                    </a:ln>
                  </pic:spPr>
                </pic:pic>
              </a:graphicData>
            </a:graphic>
          </wp:inline>
        </w:drawing>
      </w:r>
    </w:p>
    <w:p w14:paraId="338BCBE5" w14:textId="77777777" w:rsidR="000254D5" w:rsidRDefault="000254D5" w:rsidP="000254D5">
      <w:pPr>
        <w:jc w:val="center"/>
        <w:rPr>
          <w:rFonts w:ascii="Times New Roman" w:hAnsi="Times New Roman"/>
          <w:sz w:val="20"/>
          <w:szCs w:val="20"/>
        </w:rPr>
      </w:pPr>
      <w:r w:rsidRPr="00026E27">
        <w:rPr>
          <w:rFonts w:ascii="Times New Roman" w:hAnsi="Times New Roman"/>
          <w:b/>
          <w:sz w:val="20"/>
          <w:szCs w:val="20"/>
        </w:rPr>
        <w:t>Figure 1</w:t>
      </w:r>
      <w:r w:rsidRPr="00026E27">
        <w:rPr>
          <w:rFonts w:ascii="Times New Roman" w:hAnsi="Times New Roman"/>
          <w:sz w:val="20"/>
          <w:szCs w:val="20"/>
        </w:rPr>
        <w:t>: A crystal of [Cu(acac)</w:t>
      </w:r>
      <w:r w:rsidRPr="00026E27">
        <w:rPr>
          <w:rFonts w:ascii="Times New Roman" w:hAnsi="Times New Roman"/>
          <w:sz w:val="20"/>
          <w:szCs w:val="20"/>
          <w:vertAlign w:val="subscript"/>
        </w:rPr>
        <w:t>2</w:t>
      </w:r>
      <w:r w:rsidRPr="00026E27">
        <w:rPr>
          <w:rFonts w:ascii="Times New Roman" w:hAnsi="Times New Roman"/>
          <w:sz w:val="20"/>
          <w:szCs w:val="20"/>
        </w:rPr>
        <w:t>] showing elastic flexibility.</w:t>
      </w:r>
    </w:p>
    <w:p w14:paraId="1A34362B" w14:textId="77777777" w:rsidR="000254D5" w:rsidRDefault="000254D5" w:rsidP="000254D5">
      <w:pPr>
        <w:jc w:val="center"/>
        <w:rPr>
          <w:rFonts w:ascii="Times New Roman" w:hAnsi="Times New Roman"/>
          <w:sz w:val="20"/>
          <w:szCs w:val="20"/>
        </w:rPr>
      </w:pPr>
    </w:p>
    <w:p w14:paraId="1519D175" w14:textId="6E671D7D" w:rsidR="000254D5" w:rsidRPr="000254D5" w:rsidRDefault="000254D5" w:rsidP="000254D5">
      <w:pPr>
        <w:rPr>
          <w:rFonts w:ascii="Times New Roman" w:hAnsi="Times New Roman"/>
          <w:b/>
          <w:bCs/>
          <w:sz w:val="20"/>
          <w:szCs w:val="20"/>
        </w:rPr>
      </w:pPr>
      <w:r w:rsidRPr="000254D5">
        <w:rPr>
          <w:rFonts w:ascii="Times New Roman" w:hAnsi="Times New Roman"/>
          <w:b/>
          <w:bCs/>
          <w:sz w:val="20"/>
          <w:szCs w:val="20"/>
        </w:rPr>
        <w:t>References</w:t>
      </w:r>
    </w:p>
    <w:p w14:paraId="1A853100" w14:textId="24F33AF3" w:rsidR="000254D5" w:rsidRPr="00026E27" w:rsidRDefault="000254D5" w:rsidP="000254D5">
      <w:pPr>
        <w:jc w:val="both"/>
        <w:rPr>
          <w:rFonts w:ascii="Times New Roman" w:hAnsi="Times New Roman"/>
          <w:sz w:val="20"/>
          <w:szCs w:val="20"/>
        </w:rPr>
      </w:pPr>
      <w:r w:rsidRPr="00026E27">
        <w:rPr>
          <w:rFonts w:ascii="Times New Roman" w:hAnsi="Times New Roman"/>
          <w:sz w:val="20"/>
          <w:szCs w:val="20"/>
        </w:rPr>
        <w:t xml:space="preserve">A. Worthy, A. Grosjean, M. </w:t>
      </w:r>
      <w:proofErr w:type="spellStart"/>
      <w:r w:rsidRPr="00026E27">
        <w:rPr>
          <w:rFonts w:ascii="Times New Roman" w:hAnsi="Times New Roman"/>
          <w:sz w:val="20"/>
          <w:szCs w:val="20"/>
        </w:rPr>
        <w:t>Pfrunder</w:t>
      </w:r>
      <w:proofErr w:type="spellEnd"/>
      <w:r w:rsidRPr="00026E27">
        <w:rPr>
          <w:rFonts w:ascii="Times New Roman" w:hAnsi="Times New Roman"/>
          <w:sz w:val="20"/>
          <w:szCs w:val="20"/>
        </w:rPr>
        <w:t xml:space="preserve">, Y. Xu, C. Yan, G. Edwards, J. K. Clegg and J. C. McMurtrie, “Atomic Resolution of Structural Changes in Elastic Crystals of Copper(II) acetylacetonate”, </w:t>
      </w:r>
      <w:r w:rsidRPr="00026E27">
        <w:rPr>
          <w:rFonts w:ascii="Times New Roman" w:hAnsi="Times New Roman"/>
          <w:i/>
          <w:sz w:val="20"/>
          <w:szCs w:val="20"/>
        </w:rPr>
        <w:t>Nature Chemistry</w:t>
      </w:r>
      <w:r w:rsidRPr="00026E27">
        <w:rPr>
          <w:rFonts w:ascii="Times New Roman" w:hAnsi="Times New Roman"/>
          <w:sz w:val="20"/>
          <w:szCs w:val="20"/>
        </w:rPr>
        <w:t xml:space="preserve">, </w:t>
      </w:r>
      <w:r w:rsidRPr="00026E27">
        <w:rPr>
          <w:rFonts w:ascii="Times New Roman" w:hAnsi="Times New Roman"/>
          <w:b/>
          <w:sz w:val="20"/>
          <w:szCs w:val="20"/>
        </w:rPr>
        <w:t>2018</w:t>
      </w:r>
      <w:r w:rsidRPr="00026E27">
        <w:rPr>
          <w:rFonts w:ascii="Times New Roman" w:hAnsi="Times New Roman"/>
          <w:sz w:val="20"/>
          <w:szCs w:val="20"/>
        </w:rPr>
        <w:t>, 65-69.</w:t>
      </w:r>
    </w:p>
    <w:p w14:paraId="02B58906" w14:textId="69AA0C32" w:rsidR="000254D5" w:rsidRDefault="000254D5" w:rsidP="000254D5">
      <w:pPr>
        <w:autoSpaceDE w:val="0"/>
        <w:autoSpaceDN w:val="0"/>
        <w:adjustRightInd w:val="0"/>
        <w:spacing w:after="0" w:line="240" w:lineRule="auto"/>
        <w:ind w:right="-720"/>
        <w:rPr>
          <w:rFonts w:ascii="Times New Roman" w:hAnsi="Times New Roman"/>
          <w:sz w:val="20"/>
          <w:szCs w:val="20"/>
          <w:lang w:val="en-US"/>
        </w:rPr>
      </w:pPr>
      <w:r w:rsidRPr="00101245">
        <w:rPr>
          <w:rFonts w:ascii="Times New Roman" w:hAnsi="Times New Roman"/>
          <w:sz w:val="20"/>
          <w:szCs w:val="20"/>
          <w:lang w:val="en-US"/>
        </w:rPr>
        <w:t xml:space="preserve">S. Bhandary, A. J.  Thompson, J. C. McMurtrie, J. K. Clegg, P. Ghosh, S. R. N. K. </w:t>
      </w:r>
      <w:proofErr w:type="spellStart"/>
      <w:r w:rsidRPr="00101245">
        <w:rPr>
          <w:rFonts w:ascii="Times New Roman" w:hAnsi="Times New Roman"/>
          <w:sz w:val="20"/>
          <w:szCs w:val="20"/>
          <w:lang w:val="en-US"/>
        </w:rPr>
        <w:t>Mangalampalli</w:t>
      </w:r>
      <w:proofErr w:type="spellEnd"/>
      <w:r w:rsidRPr="00101245">
        <w:rPr>
          <w:rFonts w:ascii="Times New Roman" w:hAnsi="Times New Roman"/>
          <w:sz w:val="20"/>
          <w:szCs w:val="20"/>
          <w:lang w:val="en-US"/>
        </w:rPr>
        <w:t xml:space="preserve">, S. Takamizawa, and D. Chopra, “The mechanism of bending in a plastically flexible crystal.” </w:t>
      </w:r>
      <w:r w:rsidRPr="00101245">
        <w:rPr>
          <w:rFonts w:ascii="Times New Roman" w:hAnsi="Times New Roman"/>
          <w:i/>
          <w:iCs/>
          <w:sz w:val="20"/>
          <w:szCs w:val="20"/>
          <w:lang w:val="en-US"/>
        </w:rPr>
        <w:t>Chem. Commun.</w:t>
      </w:r>
      <w:r>
        <w:rPr>
          <w:rFonts w:ascii="Times New Roman" w:hAnsi="Times New Roman"/>
          <w:i/>
          <w:iCs/>
          <w:sz w:val="20"/>
          <w:szCs w:val="20"/>
          <w:lang w:val="en-US"/>
        </w:rPr>
        <w:t>,</w:t>
      </w:r>
      <w:r w:rsidRPr="00101245">
        <w:rPr>
          <w:rFonts w:ascii="Times New Roman" w:hAnsi="Times New Roman"/>
          <w:sz w:val="20"/>
          <w:szCs w:val="20"/>
          <w:lang w:val="en-US"/>
        </w:rPr>
        <w:t xml:space="preserve"> </w:t>
      </w:r>
      <w:r w:rsidRPr="00101245">
        <w:rPr>
          <w:rFonts w:ascii="Times New Roman" w:hAnsi="Times New Roman"/>
          <w:b/>
          <w:bCs/>
          <w:sz w:val="20"/>
          <w:szCs w:val="20"/>
          <w:lang w:val="en-US"/>
        </w:rPr>
        <w:t>2020</w:t>
      </w:r>
      <w:r w:rsidRPr="00101245">
        <w:rPr>
          <w:rFonts w:ascii="Times New Roman" w:hAnsi="Times New Roman"/>
          <w:sz w:val="20"/>
          <w:szCs w:val="20"/>
          <w:lang w:val="en-US"/>
        </w:rPr>
        <w:t>, 12841-12844.</w:t>
      </w:r>
    </w:p>
    <w:p w14:paraId="6D4D6B9C" w14:textId="77777777" w:rsidR="000254D5" w:rsidRDefault="000254D5" w:rsidP="000254D5">
      <w:pPr>
        <w:autoSpaceDE w:val="0"/>
        <w:autoSpaceDN w:val="0"/>
        <w:adjustRightInd w:val="0"/>
        <w:spacing w:after="0" w:line="240" w:lineRule="auto"/>
        <w:ind w:right="-720"/>
        <w:rPr>
          <w:rFonts w:ascii="Times New Roman" w:hAnsi="Times New Roman"/>
          <w:sz w:val="20"/>
          <w:szCs w:val="20"/>
          <w:lang w:val="en-US"/>
        </w:rPr>
      </w:pPr>
    </w:p>
    <w:p w14:paraId="7B7CE0D6" w14:textId="1F1217CF" w:rsidR="000254D5" w:rsidRDefault="000254D5" w:rsidP="000254D5">
      <w:pPr>
        <w:autoSpaceDE w:val="0"/>
        <w:autoSpaceDN w:val="0"/>
        <w:adjustRightInd w:val="0"/>
        <w:spacing w:after="0" w:line="240" w:lineRule="auto"/>
        <w:ind w:right="-720"/>
        <w:rPr>
          <w:rFonts w:ascii="Times New Roman" w:hAnsi="Times New Roman" w:cs="Times New Roman"/>
          <w:sz w:val="20"/>
          <w:szCs w:val="20"/>
          <w:lang w:val="en-GB"/>
          <w14:ligatures w14:val="standardContextual"/>
        </w:rPr>
      </w:pPr>
      <w:r w:rsidRPr="000254D5">
        <w:rPr>
          <w:rFonts w:ascii="Times New Roman" w:hAnsi="Times New Roman" w:cs="Times New Roman"/>
          <w:sz w:val="20"/>
          <w:szCs w:val="20"/>
          <w:lang w:val="en-GB"/>
          <w14:ligatures w14:val="standardContextual"/>
        </w:rPr>
        <w:t>A. J. Thompson, A. I. Chamorro Orué, A. J. Nair, J. R. Price, J. McMurtrie an</w:t>
      </w:r>
      <w:r w:rsidRPr="000254D5">
        <w:rPr>
          <w:rFonts w:ascii="Times New Roman" w:hAnsi="Times New Roman" w:cs="Times New Roman"/>
          <w:sz w:val="20"/>
          <w:szCs w:val="20"/>
          <w:lang w:val="en-GB"/>
          <w14:ligatures w14:val="standardContextual"/>
        </w:rPr>
        <w:t xml:space="preserve">d </w:t>
      </w:r>
      <w:r w:rsidRPr="000254D5">
        <w:rPr>
          <w:rFonts w:ascii="Times New Roman" w:hAnsi="Times New Roman" w:cs="Times New Roman"/>
          <w:sz w:val="20"/>
          <w:szCs w:val="20"/>
          <w:lang w:val="en-GB"/>
          <w14:ligatures w14:val="standardContextual"/>
        </w:rPr>
        <w:t xml:space="preserve">J. K. Clegg, </w:t>
      </w:r>
      <w:r w:rsidRPr="000254D5">
        <w:rPr>
          <w:rFonts w:ascii="Times New Roman" w:hAnsi="Times New Roman" w:cs="Times New Roman"/>
          <w:i/>
          <w:iCs/>
          <w:sz w:val="20"/>
          <w:szCs w:val="20"/>
          <w:lang w:val="en-GB"/>
          <w14:ligatures w14:val="standardContextual"/>
        </w:rPr>
        <w:t>Chem. Soc. Rev.</w:t>
      </w:r>
      <w:r w:rsidRPr="000254D5">
        <w:rPr>
          <w:rFonts w:ascii="Times New Roman" w:hAnsi="Times New Roman" w:cs="Times New Roman"/>
          <w:sz w:val="20"/>
          <w:szCs w:val="20"/>
          <w:lang w:val="en-GB"/>
          <w14:ligatures w14:val="standardContextual"/>
        </w:rPr>
        <w:t xml:space="preserve">, </w:t>
      </w:r>
      <w:r w:rsidRPr="000254D5">
        <w:rPr>
          <w:rFonts w:ascii="Times New Roman" w:hAnsi="Times New Roman" w:cs="Times New Roman"/>
          <w:b/>
          <w:bCs/>
          <w:sz w:val="20"/>
          <w:szCs w:val="20"/>
          <w:lang w:val="en-GB"/>
          <w14:ligatures w14:val="standardContextual"/>
        </w:rPr>
        <w:t>2021</w:t>
      </w:r>
      <w:r w:rsidRPr="000254D5">
        <w:rPr>
          <w:rFonts w:ascii="Times New Roman" w:hAnsi="Times New Roman" w:cs="Times New Roman"/>
          <w:sz w:val="20"/>
          <w:szCs w:val="20"/>
          <w:lang w:val="en-GB"/>
          <w14:ligatures w14:val="standardContextual"/>
        </w:rPr>
        <w:t>, 11725-11740.</w:t>
      </w:r>
    </w:p>
    <w:p w14:paraId="1ADE7CFD" w14:textId="77777777" w:rsidR="000254D5" w:rsidRDefault="000254D5" w:rsidP="000254D5">
      <w:pPr>
        <w:autoSpaceDE w:val="0"/>
        <w:autoSpaceDN w:val="0"/>
        <w:adjustRightInd w:val="0"/>
        <w:spacing w:after="0" w:line="240" w:lineRule="auto"/>
        <w:ind w:right="-720"/>
        <w:rPr>
          <w:rFonts w:ascii="Times New Roman" w:hAnsi="Times New Roman" w:cs="Times New Roman"/>
          <w:sz w:val="20"/>
          <w:szCs w:val="20"/>
          <w:lang w:val="en-GB"/>
          <w14:ligatures w14:val="standardContextual"/>
        </w:rPr>
      </w:pPr>
    </w:p>
    <w:p w14:paraId="0AC99F65" w14:textId="27707BBF" w:rsidR="00206BBB" w:rsidRPr="000254D5" w:rsidRDefault="000254D5" w:rsidP="000254D5">
      <w:pPr>
        <w:autoSpaceDE w:val="0"/>
        <w:autoSpaceDN w:val="0"/>
        <w:adjustRightInd w:val="0"/>
        <w:spacing w:after="0" w:line="240" w:lineRule="auto"/>
        <w:ind w:right="-720"/>
        <w:rPr>
          <w:rFonts w:ascii="Times New Roman" w:hAnsi="Times New Roman" w:cs="Times New Roman"/>
          <w:sz w:val="20"/>
          <w:szCs w:val="20"/>
          <w:lang w:val="en-GB"/>
          <w14:ligatures w14:val="standardContextual"/>
        </w:rPr>
      </w:pPr>
      <w:r w:rsidRPr="000254D5">
        <w:rPr>
          <w:rFonts w:ascii="Times New Roman" w:hAnsi="Times New Roman" w:cs="Times New Roman"/>
          <w:sz w:val="20"/>
          <w:szCs w:val="20"/>
          <w:lang w:val="en-GB"/>
          <w14:ligatures w14:val="standardContextual"/>
        </w:rPr>
        <w:t xml:space="preserve">A. J. Thompson, B. S. K. Chong, E. P. Kenny, J. D. Evans, J. A. Powell, M. A. Spackman, J. C. McMurtrie, B. J. Powell and J. K. Clegg, </w:t>
      </w:r>
      <w:r w:rsidRPr="000254D5">
        <w:rPr>
          <w:rFonts w:ascii="Times New Roman" w:hAnsi="Times New Roman" w:cs="Times New Roman"/>
          <w:i/>
          <w:iCs/>
          <w:sz w:val="20"/>
          <w:szCs w:val="20"/>
          <w:lang w:val="en-GB"/>
          <w14:ligatures w14:val="standardContextual"/>
        </w:rPr>
        <w:t>Nat. Mater.</w:t>
      </w:r>
      <w:r w:rsidRPr="000254D5">
        <w:rPr>
          <w:rFonts w:ascii="Times New Roman" w:hAnsi="Times New Roman" w:cs="Times New Roman"/>
          <w:sz w:val="20"/>
          <w:szCs w:val="20"/>
          <w:lang w:val="en-GB"/>
          <w14:ligatures w14:val="standardContextual"/>
        </w:rPr>
        <w:t xml:space="preserve">, 2025, </w:t>
      </w:r>
      <w:r w:rsidRPr="000254D5">
        <w:rPr>
          <w:rFonts w:ascii="Times New Roman" w:hAnsi="Times New Roman" w:cs="Times New Roman"/>
          <w:b/>
          <w:bCs/>
          <w:sz w:val="20"/>
          <w:szCs w:val="20"/>
          <w:lang w:val="en-GB"/>
          <w14:ligatures w14:val="standardContextual"/>
        </w:rPr>
        <w:t>24</w:t>
      </w:r>
      <w:r w:rsidRPr="000254D5">
        <w:rPr>
          <w:rFonts w:ascii="Times New Roman" w:hAnsi="Times New Roman" w:cs="Times New Roman"/>
          <w:sz w:val="20"/>
          <w:szCs w:val="20"/>
          <w:lang w:val="en-GB"/>
          <w14:ligatures w14:val="standardContextual"/>
        </w:rPr>
        <w:t>, 356-360.</w:t>
      </w:r>
    </w:p>
    <w:sectPr w:rsidR="00206BBB" w:rsidRPr="000254D5" w:rsidSect="00B4685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Arial-BoldMT">
    <w:altName w:val="Arial"/>
    <w:panose1 w:val="020B06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28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4D5"/>
    <w:rsid w:val="000023C7"/>
    <w:rsid w:val="00002CDE"/>
    <w:rsid w:val="00003B61"/>
    <w:rsid w:val="00005502"/>
    <w:rsid w:val="00014297"/>
    <w:rsid w:val="000254D5"/>
    <w:rsid w:val="00032D96"/>
    <w:rsid w:val="0004094C"/>
    <w:rsid w:val="0004772B"/>
    <w:rsid w:val="00050E59"/>
    <w:rsid w:val="00063608"/>
    <w:rsid w:val="000666C5"/>
    <w:rsid w:val="00080B3B"/>
    <w:rsid w:val="0008149E"/>
    <w:rsid w:val="00082A77"/>
    <w:rsid w:val="00083E84"/>
    <w:rsid w:val="0008460C"/>
    <w:rsid w:val="00092E52"/>
    <w:rsid w:val="0009740B"/>
    <w:rsid w:val="000C3FE1"/>
    <w:rsid w:val="000D2819"/>
    <w:rsid w:val="000E503F"/>
    <w:rsid w:val="000E7ECB"/>
    <w:rsid w:val="000F015B"/>
    <w:rsid w:val="00136CC1"/>
    <w:rsid w:val="0014003C"/>
    <w:rsid w:val="00140F9F"/>
    <w:rsid w:val="0015595C"/>
    <w:rsid w:val="00164998"/>
    <w:rsid w:val="0016571E"/>
    <w:rsid w:val="00197C36"/>
    <w:rsid w:val="001B3492"/>
    <w:rsid w:val="001B4BFD"/>
    <w:rsid w:val="001D4741"/>
    <w:rsid w:val="001F0BDE"/>
    <w:rsid w:val="001F2F81"/>
    <w:rsid w:val="001F47F9"/>
    <w:rsid w:val="00203E40"/>
    <w:rsid w:val="00206BBB"/>
    <w:rsid w:val="00221F79"/>
    <w:rsid w:val="00235DB9"/>
    <w:rsid w:val="00251ED4"/>
    <w:rsid w:val="00255F2C"/>
    <w:rsid w:val="00271D1C"/>
    <w:rsid w:val="002742B0"/>
    <w:rsid w:val="00282DB4"/>
    <w:rsid w:val="00282F6A"/>
    <w:rsid w:val="002877C8"/>
    <w:rsid w:val="00290FBC"/>
    <w:rsid w:val="002968E3"/>
    <w:rsid w:val="002A600B"/>
    <w:rsid w:val="002B1C5C"/>
    <w:rsid w:val="00304770"/>
    <w:rsid w:val="0031449A"/>
    <w:rsid w:val="0031587C"/>
    <w:rsid w:val="0032645F"/>
    <w:rsid w:val="00340532"/>
    <w:rsid w:val="0034152E"/>
    <w:rsid w:val="00344415"/>
    <w:rsid w:val="003675F3"/>
    <w:rsid w:val="003962B6"/>
    <w:rsid w:val="003A046F"/>
    <w:rsid w:val="003A67BA"/>
    <w:rsid w:val="003A6929"/>
    <w:rsid w:val="003E1CA2"/>
    <w:rsid w:val="003F4DFE"/>
    <w:rsid w:val="0040054B"/>
    <w:rsid w:val="00413863"/>
    <w:rsid w:val="004215FE"/>
    <w:rsid w:val="00427A27"/>
    <w:rsid w:val="004333B9"/>
    <w:rsid w:val="00434306"/>
    <w:rsid w:val="004375F9"/>
    <w:rsid w:val="00443D65"/>
    <w:rsid w:val="00451497"/>
    <w:rsid w:val="0045528A"/>
    <w:rsid w:val="0045532D"/>
    <w:rsid w:val="0047283F"/>
    <w:rsid w:val="00477773"/>
    <w:rsid w:val="00480EAC"/>
    <w:rsid w:val="0048679E"/>
    <w:rsid w:val="00492C3A"/>
    <w:rsid w:val="004A1401"/>
    <w:rsid w:val="004A33A2"/>
    <w:rsid w:val="004A51D5"/>
    <w:rsid w:val="004B06F2"/>
    <w:rsid w:val="004B4400"/>
    <w:rsid w:val="004E7E9F"/>
    <w:rsid w:val="004F0B24"/>
    <w:rsid w:val="004F69DA"/>
    <w:rsid w:val="004F7C08"/>
    <w:rsid w:val="00506A3E"/>
    <w:rsid w:val="005072D7"/>
    <w:rsid w:val="00510338"/>
    <w:rsid w:val="00512BEC"/>
    <w:rsid w:val="00512FD0"/>
    <w:rsid w:val="00520140"/>
    <w:rsid w:val="005262DB"/>
    <w:rsid w:val="0052767A"/>
    <w:rsid w:val="005410E6"/>
    <w:rsid w:val="005469AB"/>
    <w:rsid w:val="005618AA"/>
    <w:rsid w:val="00565620"/>
    <w:rsid w:val="00580D11"/>
    <w:rsid w:val="00581C4B"/>
    <w:rsid w:val="00591954"/>
    <w:rsid w:val="00594A66"/>
    <w:rsid w:val="005A0C89"/>
    <w:rsid w:val="005A6714"/>
    <w:rsid w:val="005B3EBA"/>
    <w:rsid w:val="005C08F2"/>
    <w:rsid w:val="005C1A64"/>
    <w:rsid w:val="005C386D"/>
    <w:rsid w:val="005E16BD"/>
    <w:rsid w:val="00621DA8"/>
    <w:rsid w:val="006319EA"/>
    <w:rsid w:val="00672DAE"/>
    <w:rsid w:val="00673E7D"/>
    <w:rsid w:val="00682F49"/>
    <w:rsid w:val="00695D1D"/>
    <w:rsid w:val="00697355"/>
    <w:rsid w:val="006A3A0A"/>
    <w:rsid w:val="006B19A8"/>
    <w:rsid w:val="006D3EC3"/>
    <w:rsid w:val="006E18BF"/>
    <w:rsid w:val="006E2A40"/>
    <w:rsid w:val="006E36AE"/>
    <w:rsid w:val="006F36C8"/>
    <w:rsid w:val="0072374F"/>
    <w:rsid w:val="00730053"/>
    <w:rsid w:val="00754343"/>
    <w:rsid w:val="00757EEC"/>
    <w:rsid w:val="0076657E"/>
    <w:rsid w:val="00774157"/>
    <w:rsid w:val="00774AA6"/>
    <w:rsid w:val="0078234B"/>
    <w:rsid w:val="00786F91"/>
    <w:rsid w:val="007A17F4"/>
    <w:rsid w:val="007A5995"/>
    <w:rsid w:val="007B45BE"/>
    <w:rsid w:val="007B516D"/>
    <w:rsid w:val="007C137A"/>
    <w:rsid w:val="007C1ADC"/>
    <w:rsid w:val="007C2936"/>
    <w:rsid w:val="007C65E6"/>
    <w:rsid w:val="007E738A"/>
    <w:rsid w:val="007F060B"/>
    <w:rsid w:val="00802939"/>
    <w:rsid w:val="00806B5B"/>
    <w:rsid w:val="008318DA"/>
    <w:rsid w:val="00864450"/>
    <w:rsid w:val="008672DA"/>
    <w:rsid w:val="00871602"/>
    <w:rsid w:val="00872578"/>
    <w:rsid w:val="00881CCC"/>
    <w:rsid w:val="008A21EB"/>
    <w:rsid w:val="008B1C0E"/>
    <w:rsid w:val="008D0B17"/>
    <w:rsid w:val="008F1DDA"/>
    <w:rsid w:val="008F3B91"/>
    <w:rsid w:val="008F5F69"/>
    <w:rsid w:val="009032D1"/>
    <w:rsid w:val="009037A1"/>
    <w:rsid w:val="0090674F"/>
    <w:rsid w:val="00912740"/>
    <w:rsid w:val="00913B17"/>
    <w:rsid w:val="009142A6"/>
    <w:rsid w:val="009243E7"/>
    <w:rsid w:val="0093085F"/>
    <w:rsid w:val="0093260A"/>
    <w:rsid w:val="009453C4"/>
    <w:rsid w:val="00951601"/>
    <w:rsid w:val="0096375B"/>
    <w:rsid w:val="00970303"/>
    <w:rsid w:val="0097285F"/>
    <w:rsid w:val="009759CC"/>
    <w:rsid w:val="00984C9D"/>
    <w:rsid w:val="00996D90"/>
    <w:rsid w:val="009A014D"/>
    <w:rsid w:val="009C6585"/>
    <w:rsid w:val="009E4E06"/>
    <w:rsid w:val="009E7150"/>
    <w:rsid w:val="00A33AFA"/>
    <w:rsid w:val="00A40279"/>
    <w:rsid w:val="00A420F9"/>
    <w:rsid w:val="00A42859"/>
    <w:rsid w:val="00A45774"/>
    <w:rsid w:val="00A6647E"/>
    <w:rsid w:val="00A723E2"/>
    <w:rsid w:val="00A81CF2"/>
    <w:rsid w:val="00A868B8"/>
    <w:rsid w:val="00AC17FE"/>
    <w:rsid w:val="00AF3C60"/>
    <w:rsid w:val="00B013B4"/>
    <w:rsid w:val="00B047F1"/>
    <w:rsid w:val="00B10571"/>
    <w:rsid w:val="00B3503D"/>
    <w:rsid w:val="00B46852"/>
    <w:rsid w:val="00B57B14"/>
    <w:rsid w:val="00B57BEC"/>
    <w:rsid w:val="00B65699"/>
    <w:rsid w:val="00B671C5"/>
    <w:rsid w:val="00B8055C"/>
    <w:rsid w:val="00B81584"/>
    <w:rsid w:val="00B87BA2"/>
    <w:rsid w:val="00B917A0"/>
    <w:rsid w:val="00B91C4B"/>
    <w:rsid w:val="00B969B5"/>
    <w:rsid w:val="00BA1FD5"/>
    <w:rsid w:val="00BB0E55"/>
    <w:rsid w:val="00BC061C"/>
    <w:rsid w:val="00BD3A9A"/>
    <w:rsid w:val="00C038E9"/>
    <w:rsid w:val="00C27926"/>
    <w:rsid w:val="00C41023"/>
    <w:rsid w:val="00C45610"/>
    <w:rsid w:val="00C6339E"/>
    <w:rsid w:val="00C93715"/>
    <w:rsid w:val="00CA2BB4"/>
    <w:rsid w:val="00CB1FD7"/>
    <w:rsid w:val="00CC0158"/>
    <w:rsid w:val="00CC1C76"/>
    <w:rsid w:val="00CC44BC"/>
    <w:rsid w:val="00CC72E9"/>
    <w:rsid w:val="00CE693F"/>
    <w:rsid w:val="00CE7E4A"/>
    <w:rsid w:val="00CF29A3"/>
    <w:rsid w:val="00CF65E8"/>
    <w:rsid w:val="00D04FB9"/>
    <w:rsid w:val="00D05DEB"/>
    <w:rsid w:val="00D064DB"/>
    <w:rsid w:val="00D06BB3"/>
    <w:rsid w:val="00D230CF"/>
    <w:rsid w:val="00D25BC2"/>
    <w:rsid w:val="00D6779F"/>
    <w:rsid w:val="00D73AE5"/>
    <w:rsid w:val="00D7686E"/>
    <w:rsid w:val="00D77212"/>
    <w:rsid w:val="00D82A15"/>
    <w:rsid w:val="00D872EA"/>
    <w:rsid w:val="00D95D03"/>
    <w:rsid w:val="00D95DA8"/>
    <w:rsid w:val="00D96253"/>
    <w:rsid w:val="00DC3231"/>
    <w:rsid w:val="00DC6006"/>
    <w:rsid w:val="00DC76FF"/>
    <w:rsid w:val="00DD365A"/>
    <w:rsid w:val="00DE205C"/>
    <w:rsid w:val="00DE4E74"/>
    <w:rsid w:val="00DF1C1D"/>
    <w:rsid w:val="00E30B8A"/>
    <w:rsid w:val="00E3273A"/>
    <w:rsid w:val="00E33567"/>
    <w:rsid w:val="00E33764"/>
    <w:rsid w:val="00E37705"/>
    <w:rsid w:val="00E41545"/>
    <w:rsid w:val="00E4760F"/>
    <w:rsid w:val="00E56CD7"/>
    <w:rsid w:val="00E63106"/>
    <w:rsid w:val="00E645A7"/>
    <w:rsid w:val="00E74D62"/>
    <w:rsid w:val="00E91795"/>
    <w:rsid w:val="00EA0FD6"/>
    <w:rsid w:val="00EB622D"/>
    <w:rsid w:val="00ED6344"/>
    <w:rsid w:val="00ED77BC"/>
    <w:rsid w:val="00ED7A8A"/>
    <w:rsid w:val="00EE1640"/>
    <w:rsid w:val="00EE4ED1"/>
    <w:rsid w:val="00EF008B"/>
    <w:rsid w:val="00F03172"/>
    <w:rsid w:val="00F03478"/>
    <w:rsid w:val="00F14BA5"/>
    <w:rsid w:val="00F32ABF"/>
    <w:rsid w:val="00F37C6A"/>
    <w:rsid w:val="00F47F82"/>
    <w:rsid w:val="00F57070"/>
    <w:rsid w:val="00F72AD8"/>
    <w:rsid w:val="00F73A12"/>
    <w:rsid w:val="00F73A50"/>
    <w:rsid w:val="00F82A58"/>
    <w:rsid w:val="00F9163D"/>
    <w:rsid w:val="00F96117"/>
    <w:rsid w:val="00F9789A"/>
    <w:rsid w:val="00F97D74"/>
    <w:rsid w:val="00FB0A62"/>
    <w:rsid w:val="00FC280D"/>
    <w:rsid w:val="00FF02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2837F045"/>
  <w15:chartTrackingRefBased/>
  <w15:docId w15:val="{7B2A70DC-C5A3-C848-AFDE-6F322A9C3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4D5"/>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0254D5"/>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254D5"/>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254D5"/>
    <w:pPr>
      <w:keepNext/>
      <w:keepLines/>
      <w:spacing w:before="160" w:after="80" w:line="240"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254D5"/>
    <w:pPr>
      <w:keepNext/>
      <w:keepLines/>
      <w:spacing w:before="80" w:after="40" w:line="240"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0254D5"/>
    <w:pPr>
      <w:keepNext/>
      <w:keepLines/>
      <w:spacing w:before="80" w:after="40" w:line="240"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0254D5"/>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0254D5"/>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0254D5"/>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0254D5"/>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F57070"/>
  </w:style>
  <w:style w:type="character" w:customStyle="1" w:styleId="Heading1Char">
    <w:name w:val="Heading 1 Char"/>
    <w:basedOn w:val="DefaultParagraphFont"/>
    <w:link w:val="Heading1"/>
    <w:uiPriority w:val="9"/>
    <w:rsid w:val="000254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54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54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54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54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54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54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54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54D5"/>
    <w:rPr>
      <w:rFonts w:eastAsiaTheme="majorEastAsia" w:cstheme="majorBidi"/>
      <w:color w:val="272727" w:themeColor="text1" w:themeTint="D8"/>
    </w:rPr>
  </w:style>
  <w:style w:type="paragraph" w:styleId="Title">
    <w:name w:val="Title"/>
    <w:basedOn w:val="Normal"/>
    <w:next w:val="Normal"/>
    <w:link w:val="TitleChar"/>
    <w:uiPriority w:val="10"/>
    <w:qFormat/>
    <w:rsid w:val="000254D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254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54D5"/>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254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54D5"/>
    <w:pPr>
      <w:spacing w:before="160" w:line="240"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0254D5"/>
    <w:rPr>
      <w:i/>
      <w:iCs/>
      <w:color w:val="404040" w:themeColor="text1" w:themeTint="BF"/>
    </w:rPr>
  </w:style>
  <w:style w:type="paragraph" w:styleId="ListParagraph">
    <w:name w:val="List Paragraph"/>
    <w:basedOn w:val="Normal"/>
    <w:uiPriority w:val="34"/>
    <w:qFormat/>
    <w:rsid w:val="000254D5"/>
    <w:pPr>
      <w:spacing w:after="0" w:line="240"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0254D5"/>
    <w:rPr>
      <w:i/>
      <w:iCs/>
      <w:color w:val="0F4761" w:themeColor="accent1" w:themeShade="BF"/>
    </w:rPr>
  </w:style>
  <w:style w:type="paragraph" w:styleId="IntenseQuote">
    <w:name w:val="Intense Quote"/>
    <w:basedOn w:val="Normal"/>
    <w:next w:val="Normal"/>
    <w:link w:val="IntenseQuoteChar"/>
    <w:uiPriority w:val="30"/>
    <w:qFormat/>
    <w:rsid w:val="000254D5"/>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0254D5"/>
    <w:rPr>
      <w:i/>
      <w:iCs/>
      <w:color w:val="0F4761" w:themeColor="accent1" w:themeShade="BF"/>
    </w:rPr>
  </w:style>
  <w:style w:type="character" w:styleId="IntenseReference">
    <w:name w:val="Intense Reference"/>
    <w:basedOn w:val="DefaultParagraphFont"/>
    <w:uiPriority w:val="32"/>
    <w:qFormat/>
    <w:rsid w:val="000254D5"/>
    <w:rPr>
      <w:b/>
      <w:bCs/>
      <w:smallCaps/>
      <w:color w:val="0F4761" w:themeColor="accent1" w:themeShade="BF"/>
      <w:spacing w:val="5"/>
    </w:rPr>
  </w:style>
  <w:style w:type="character" w:styleId="FootnoteReference">
    <w:name w:val="footnote reference"/>
    <w:basedOn w:val="DefaultParagraphFont"/>
    <w:unhideWhenUsed/>
    <w:rsid w:val="000254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388</Words>
  <Characters>2215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Clegg</dc:creator>
  <cp:keywords/>
  <dc:description/>
  <cp:lastModifiedBy>Jack Clegg</cp:lastModifiedBy>
  <cp:revision>1</cp:revision>
  <dcterms:created xsi:type="dcterms:W3CDTF">2026-08-05T23:51:00Z</dcterms:created>
  <dcterms:modified xsi:type="dcterms:W3CDTF">2026-08-06T00:02:00Z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2026-08-06T00:02:01Z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1f250ece-6b3e-4915-b1a7-2f5b87088177</vt:lpwstr>
  </property>
  <property fmtid="{D5CDD505-2E9C-101B-9397-08002B2CF9AE}" pid="8" name="MSIP_Label_0f488380-630a-4f55-a077-a19445e3f360_ContentBits">
    <vt:lpwstr>0</vt:lpwstr>
  </property>
  <property fmtid="{D5CDD505-2E9C-101B-9397-08002B2CF9AE}" pid="9" name="MSIP_Label_0f488380-630a-4f55-a077-a19445e3f360_Tag">
    <vt:lpwstr>50, 3, 0, 1</vt:lpwstr>
  </property>
</Properties>
</file>